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D98E" w14:textId="59CBB06C" w:rsidR="003A6A53" w:rsidRDefault="00876C41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EPID 702</w:t>
      </w:r>
      <w:r w:rsidR="003A59B0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: Advanced Topics in Epidemiologic Research</w:t>
      </w:r>
      <w:r w:rsidR="003E46CC">
        <w:rPr>
          <w:b/>
          <w:color w:val="000000"/>
          <w:sz w:val="24"/>
          <w:szCs w:val="24"/>
        </w:rPr>
        <w:t xml:space="preserve"> </w:t>
      </w:r>
      <w:r w:rsidR="003E46CC" w:rsidRPr="003E46CC">
        <w:rPr>
          <w:b/>
          <w:color w:val="FF0000"/>
          <w:sz w:val="24"/>
          <w:szCs w:val="24"/>
        </w:rPr>
        <w:t xml:space="preserve">(last updated </w:t>
      </w:r>
      <w:r w:rsidR="00854A0D">
        <w:rPr>
          <w:b/>
          <w:color w:val="FF0000"/>
          <w:sz w:val="24"/>
          <w:szCs w:val="24"/>
        </w:rPr>
        <w:t>1</w:t>
      </w:r>
      <w:r w:rsidR="0031711E">
        <w:rPr>
          <w:b/>
          <w:color w:val="FF0000"/>
          <w:sz w:val="24"/>
          <w:szCs w:val="24"/>
        </w:rPr>
        <w:t>/</w:t>
      </w:r>
      <w:r w:rsidR="004E3CD7">
        <w:rPr>
          <w:rFonts w:hint="eastAsia"/>
          <w:b/>
          <w:color w:val="FF0000"/>
          <w:sz w:val="24"/>
          <w:szCs w:val="24"/>
          <w:lang w:eastAsia="zh-TW"/>
        </w:rPr>
        <w:t>26</w:t>
      </w:r>
      <w:r w:rsidR="006C37EE">
        <w:rPr>
          <w:b/>
          <w:color w:val="FF0000"/>
          <w:sz w:val="24"/>
          <w:szCs w:val="24"/>
        </w:rPr>
        <w:t>/202</w:t>
      </w:r>
      <w:r w:rsidR="00854A0D">
        <w:rPr>
          <w:b/>
          <w:color w:val="FF0000"/>
          <w:sz w:val="24"/>
          <w:szCs w:val="24"/>
        </w:rPr>
        <w:t>6</w:t>
      </w:r>
      <w:r w:rsidR="003E46CC" w:rsidRPr="003E46CC">
        <w:rPr>
          <w:b/>
          <w:color w:val="FF0000"/>
          <w:sz w:val="24"/>
          <w:szCs w:val="24"/>
        </w:rPr>
        <w:t>)</w:t>
      </w:r>
    </w:p>
    <w:p w14:paraId="79FDE557" w14:textId="77777777" w:rsidR="003A6A53" w:rsidRDefault="008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0808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1. Background and Learning Objectives</w:t>
      </w:r>
    </w:p>
    <w:p w14:paraId="5558E601" w14:textId="77777777" w:rsidR="00456F6F" w:rsidRDefault="00456F6F" w:rsidP="0094206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2C63288" w14:textId="799E64AB" w:rsidR="003A6A53" w:rsidRDefault="00876C41" w:rsidP="0094206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42064">
        <w:rPr>
          <w:sz w:val="24"/>
          <w:szCs w:val="24"/>
        </w:rPr>
        <w:t>The goal of EPID 702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is to expose students to advanced epidemiologic research </w:t>
      </w:r>
      <w:r w:rsidR="00942064" w:rsidRPr="00942064">
        <w:rPr>
          <w:sz w:val="24"/>
          <w:szCs w:val="24"/>
        </w:rPr>
        <w:t>theories</w:t>
      </w:r>
      <w:r w:rsidRPr="00942064">
        <w:rPr>
          <w:sz w:val="24"/>
          <w:szCs w:val="24"/>
        </w:rPr>
        <w:t xml:space="preserve"> and </w:t>
      </w:r>
      <w:r w:rsidR="00942064" w:rsidRPr="00942064">
        <w:rPr>
          <w:sz w:val="24"/>
          <w:szCs w:val="24"/>
        </w:rPr>
        <w:t>methods</w:t>
      </w:r>
      <w:r w:rsidRPr="00942064">
        <w:rPr>
          <w:sz w:val="24"/>
          <w:szCs w:val="24"/>
        </w:rPr>
        <w:t xml:space="preserve"> that are limitedly or not otherwise covered in curriculum courses; it is the natural successor to EPID 701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(</w:t>
      </w:r>
      <w:r w:rsidRPr="00942064">
        <w:rPr>
          <w:i/>
          <w:sz w:val="24"/>
          <w:szCs w:val="24"/>
        </w:rPr>
        <w:t>Introduction to Epidemiologic Research</w:t>
      </w:r>
      <w:r w:rsidRPr="00942064">
        <w:rPr>
          <w:sz w:val="24"/>
          <w:szCs w:val="24"/>
        </w:rPr>
        <w:t>, a prerequisite). EPID 702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is intended for first-year epidemiology PhD students in the Graduate Group in Epidemiology and Biostatistics (GGEB). Non-GGEB graduate group students in any year of study are welcome, if fulfilling the prerequisite and/or at the discretion of the course director. EPID 702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is built on a framework of the following modules: </w:t>
      </w:r>
      <w:r w:rsidR="00942064" w:rsidRPr="00942064">
        <w:rPr>
          <w:sz w:val="24"/>
          <w:szCs w:val="24"/>
        </w:rPr>
        <w:t>causal inference</w:t>
      </w:r>
      <w:r w:rsidRPr="00942064">
        <w:rPr>
          <w:sz w:val="24"/>
          <w:szCs w:val="24"/>
        </w:rPr>
        <w:t xml:space="preserve">; </w:t>
      </w:r>
      <w:r w:rsidR="00942064" w:rsidRPr="00942064">
        <w:rPr>
          <w:sz w:val="24"/>
          <w:szCs w:val="24"/>
        </w:rPr>
        <w:t>advanced study design</w:t>
      </w:r>
      <w:r w:rsidRPr="00942064">
        <w:rPr>
          <w:sz w:val="24"/>
          <w:szCs w:val="24"/>
        </w:rPr>
        <w:t xml:space="preserve">; </w:t>
      </w:r>
      <w:r w:rsidR="00942064" w:rsidRPr="00942064">
        <w:rPr>
          <w:sz w:val="24"/>
          <w:szCs w:val="24"/>
        </w:rPr>
        <w:t xml:space="preserve">and </w:t>
      </w:r>
      <w:r w:rsidRPr="00942064">
        <w:rPr>
          <w:sz w:val="24"/>
          <w:szCs w:val="24"/>
        </w:rPr>
        <w:t>advanced modeling. See §</w:t>
      </w:r>
      <w:r w:rsidR="00942064" w:rsidRPr="00942064">
        <w:rPr>
          <w:sz w:val="24"/>
          <w:szCs w:val="24"/>
        </w:rPr>
        <w:t>4</w:t>
      </w:r>
      <w:r w:rsidRPr="00942064">
        <w:rPr>
          <w:sz w:val="24"/>
          <w:szCs w:val="24"/>
        </w:rPr>
        <w:t xml:space="preserve"> below for detail on the sessions constituting each module. EPID 702</w:t>
      </w:r>
      <w:r w:rsidR="00ED5222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has the following </w:t>
      </w:r>
      <w:r w:rsidR="00942064" w:rsidRPr="00942064">
        <w:rPr>
          <w:sz w:val="24"/>
          <w:szCs w:val="24"/>
        </w:rPr>
        <w:t xml:space="preserve">broad </w:t>
      </w:r>
      <w:r w:rsidRPr="00942064">
        <w:rPr>
          <w:sz w:val="24"/>
          <w:szCs w:val="24"/>
        </w:rPr>
        <w:t xml:space="preserve">learning objectives: to provide </w:t>
      </w:r>
      <w:r w:rsidR="00942064" w:rsidRPr="00942064">
        <w:rPr>
          <w:sz w:val="24"/>
          <w:szCs w:val="24"/>
        </w:rPr>
        <w:t>one</w:t>
      </w:r>
      <w:r w:rsidRPr="00942064">
        <w:rPr>
          <w:sz w:val="24"/>
          <w:szCs w:val="24"/>
        </w:rPr>
        <w:t xml:space="preserve"> with an understanding of modern and cutting-edge quantitative methods, advanced topics, and best practices in epidemiologic, statistical, and biomedical research; and to improve </w:t>
      </w:r>
      <w:r w:rsidR="00942064" w:rsidRPr="00942064">
        <w:rPr>
          <w:sz w:val="24"/>
          <w:szCs w:val="24"/>
        </w:rPr>
        <w:t>one’s</w:t>
      </w:r>
      <w:r w:rsidRPr="00942064">
        <w:rPr>
          <w:sz w:val="24"/>
          <w:szCs w:val="24"/>
        </w:rPr>
        <w:t xml:space="preserve"> ability to make informed decisions regarding the selection of analytic methods in individual and collaborative research projects. EPID 702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emphasizes the following core competencies: knowledge within program area (epidemiologic and biostatistical methods); research skills (study planning, critically appraising published research); and quantitative and computational methodologies (</w:t>
      </w:r>
      <w:r w:rsidR="00942064" w:rsidRPr="00942064">
        <w:rPr>
          <w:sz w:val="24"/>
          <w:szCs w:val="24"/>
        </w:rPr>
        <w:t xml:space="preserve">data visualization, </w:t>
      </w:r>
      <w:r w:rsidRPr="00942064">
        <w:rPr>
          <w:sz w:val="24"/>
          <w:szCs w:val="24"/>
        </w:rPr>
        <w:t>data analysis, statistical coding</w:t>
      </w:r>
      <w:r w:rsidR="00942064" w:rsidRPr="00942064">
        <w:rPr>
          <w:sz w:val="24"/>
          <w:szCs w:val="24"/>
        </w:rPr>
        <w:t xml:space="preserve">, model selection, and </w:t>
      </w:r>
      <w:r w:rsidRPr="00942064">
        <w:rPr>
          <w:sz w:val="24"/>
          <w:szCs w:val="24"/>
        </w:rPr>
        <w:t xml:space="preserve">purposeful statistical inference). Through instructor-led lectures, reading of curated </w:t>
      </w:r>
      <w:r w:rsidR="00B22E24">
        <w:rPr>
          <w:sz w:val="24"/>
          <w:szCs w:val="24"/>
        </w:rPr>
        <w:t xml:space="preserve">methods paper and </w:t>
      </w:r>
      <w:r w:rsidRPr="00942064">
        <w:rPr>
          <w:sz w:val="24"/>
          <w:szCs w:val="24"/>
        </w:rPr>
        <w:t xml:space="preserve">tutorials, critical appraisal of </w:t>
      </w:r>
      <w:r w:rsidR="00B22E24">
        <w:rPr>
          <w:sz w:val="24"/>
          <w:szCs w:val="24"/>
        </w:rPr>
        <w:t xml:space="preserve">applied </w:t>
      </w:r>
      <w:r w:rsidRPr="00942064">
        <w:rPr>
          <w:sz w:val="24"/>
          <w:szCs w:val="24"/>
        </w:rPr>
        <w:t>papers, and in-class activities, EPID 702</w:t>
      </w:r>
      <w:r w:rsidR="00E56C95" w:rsidRPr="00942064">
        <w:rPr>
          <w:sz w:val="24"/>
          <w:szCs w:val="24"/>
        </w:rPr>
        <w:t>0</w:t>
      </w:r>
      <w:r w:rsidRPr="00942064">
        <w:rPr>
          <w:sz w:val="24"/>
          <w:szCs w:val="24"/>
        </w:rPr>
        <w:t xml:space="preserve"> will provide instruction on rigorous and informed epidemiologic study design selection and statistical model selection, estimation, and interpretation.</w:t>
      </w:r>
    </w:p>
    <w:p w14:paraId="661D4366" w14:textId="77777777" w:rsidR="00942064" w:rsidRDefault="00942064" w:rsidP="009420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412B84A4" w14:textId="36EA1EFF" w:rsidR="00E41DD4" w:rsidRDefault="008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2. </w:t>
      </w:r>
      <w:r w:rsidR="00E41DD4">
        <w:rPr>
          <w:b/>
          <w:color w:val="000000"/>
          <w:sz w:val="24"/>
          <w:szCs w:val="24"/>
          <w:u w:val="single"/>
        </w:rPr>
        <w:t>Academic Integrity</w:t>
      </w:r>
      <w:r w:rsidR="00F419D6">
        <w:rPr>
          <w:b/>
          <w:color w:val="000000"/>
          <w:sz w:val="24"/>
          <w:szCs w:val="24"/>
          <w:u w:val="single"/>
        </w:rPr>
        <w:t xml:space="preserve"> and Use of Generative Artificial Intelligence (AI)</w:t>
      </w:r>
    </w:p>
    <w:p w14:paraId="1B2BD548" w14:textId="77777777" w:rsidR="00456F6F" w:rsidRDefault="00456F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</w:p>
    <w:p w14:paraId="5D460564" w14:textId="104FECC0" w:rsidR="00E41DD4" w:rsidRDefault="00E41DD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E41DD4">
        <w:rPr>
          <w:bCs/>
          <w:color w:val="000000"/>
          <w:sz w:val="24"/>
          <w:szCs w:val="24"/>
        </w:rPr>
        <w:t xml:space="preserve">Students </w:t>
      </w:r>
      <w:r w:rsidR="00942064">
        <w:rPr>
          <w:bCs/>
          <w:color w:val="000000"/>
          <w:sz w:val="24"/>
          <w:szCs w:val="24"/>
        </w:rPr>
        <w:t>must</w:t>
      </w:r>
      <w:r w:rsidRPr="00E41DD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read</w:t>
      </w:r>
      <w:r w:rsidRPr="00E41DD4">
        <w:rPr>
          <w:bCs/>
          <w:color w:val="000000"/>
          <w:sz w:val="24"/>
          <w:szCs w:val="24"/>
        </w:rPr>
        <w:t xml:space="preserve"> and comply with </w:t>
      </w:r>
      <w:r w:rsidR="00942064">
        <w:rPr>
          <w:bCs/>
          <w:color w:val="000000"/>
          <w:sz w:val="24"/>
          <w:szCs w:val="24"/>
        </w:rPr>
        <w:t>the University of Pennsylvania’s</w:t>
      </w:r>
      <w:r w:rsidRPr="00E41DD4">
        <w:rPr>
          <w:bCs/>
          <w:color w:val="000000"/>
          <w:sz w:val="24"/>
          <w:szCs w:val="24"/>
        </w:rPr>
        <w:t xml:space="preserve"> Code of Academic Integrity, available at https://catalog.upenn.edu/pennbook/code-of-academic-integrity/. </w:t>
      </w:r>
      <w:r w:rsidR="00B22E24">
        <w:rPr>
          <w:bCs/>
          <w:color w:val="000000"/>
          <w:sz w:val="24"/>
          <w:szCs w:val="24"/>
        </w:rPr>
        <w:t>The c</w:t>
      </w:r>
      <w:r>
        <w:rPr>
          <w:bCs/>
          <w:color w:val="000000"/>
          <w:sz w:val="24"/>
          <w:szCs w:val="24"/>
        </w:rPr>
        <w:t xml:space="preserve">ourse director </w:t>
      </w:r>
      <w:r w:rsidR="00942064">
        <w:rPr>
          <w:bCs/>
          <w:color w:val="000000"/>
          <w:sz w:val="24"/>
          <w:szCs w:val="24"/>
        </w:rPr>
        <w:t>take</w:t>
      </w:r>
      <w:r w:rsidR="00B22E24">
        <w:rPr>
          <w:bCs/>
          <w:color w:val="000000"/>
          <w:sz w:val="24"/>
          <w:szCs w:val="24"/>
        </w:rPr>
        <w:t>s</w:t>
      </w:r>
      <w:r w:rsidR="00942064">
        <w:rPr>
          <w:bCs/>
          <w:color w:val="000000"/>
          <w:sz w:val="24"/>
          <w:szCs w:val="24"/>
        </w:rPr>
        <w:t xml:space="preserve"> academic integrity very seriously. </w:t>
      </w:r>
      <w:r w:rsidR="00B22E24">
        <w:rPr>
          <w:bCs/>
          <w:color w:val="000000"/>
          <w:sz w:val="24"/>
          <w:szCs w:val="24"/>
        </w:rPr>
        <w:t>V</w:t>
      </w:r>
      <w:r w:rsidRPr="00E41DD4">
        <w:rPr>
          <w:bCs/>
          <w:color w:val="000000"/>
          <w:sz w:val="24"/>
          <w:szCs w:val="24"/>
        </w:rPr>
        <w:t>iolation</w:t>
      </w:r>
      <w:r w:rsidR="00B22E24">
        <w:rPr>
          <w:bCs/>
          <w:color w:val="000000"/>
          <w:sz w:val="24"/>
          <w:szCs w:val="24"/>
        </w:rPr>
        <w:t>s</w:t>
      </w:r>
      <w:r w:rsidRPr="00E41DD4">
        <w:rPr>
          <w:bCs/>
          <w:color w:val="000000"/>
          <w:sz w:val="24"/>
          <w:szCs w:val="24"/>
        </w:rPr>
        <w:t xml:space="preserve"> will </w:t>
      </w:r>
      <w:r>
        <w:rPr>
          <w:bCs/>
          <w:color w:val="000000"/>
          <w:sz w:val="24"/>
          <w:szCs w:val="24"/>
        </w:rPr>
        <w:t xml:space="preserve">be reported to </w:t>
      </w:r>
      <w:r w:rsidR="00942064">
        <w:rPr>
          <w:bCs/>
          <w:color w:val="000000"/>
          <w:sz w:val="24"/>
          <w:szCs w:val="24"/>
        </w:rPr>
        <w:t>the University of Pennsylvania</w:t>
      </w:r>
      <w:r>
        <w:rPr>
          <w:bCs/>
          <w:color w:val="000000"/>
          <w:sz w:val="24"/>
          <w:szCs w:val="24"/>
        </w:rPr>
        <w:t xml:space="preserve">’s Center for Community Standards </w:t>
      </w:r>
      <w:r w:rsidR="00B22E24">
        <w:rPr>
          <w:bCs/>
          <w:color w:val="000000"/>
          <w:sz w:val="24"/>
          <w:szCs w:val="24"/>
        </w:rPr>
        <w:t>and</w:t>
      </w:r>
      <w:r>
        <w:rPr>
          <w:bCs/>
          <w:color w:val="000000"/>
          <w:sz w:val="24"/>
          <w:szCs w:val="24"/>
        </w:rPr>
        <w:t xml:space="preserve"> Accountability</w:t>
      </w:r>
      <w:r w:rsidRPr="00E41DD4">
        <w:rPr>
          <w:bCs/>
          <w:color w:val="000000"/>
          <w:sz w:val="24"/>
          <w:szCs w:val="24"/>
        </w:rPr>
        <w:t xml:space="preserve">. If you have a question about what constitutes academic misconduct, </w:t>
      </w:r>
      <w:r w:rsidR="00942064">
        <w:rPr>
          <w:bCs/>
          <w:color w:val="000000"/>
          <w:sz w:val="24"/>
          <w:szCs w:val="24"/>
        </w:rPr>
        <w:t>please</w:t>
      </w:r>
      <w:r w:rsidRPr="00E41DD4">
        <w:rPr>
          <w:bCs/>
          <w:color w:val="000000"/>
          <w:sz w:val="24"/>
          <w:szCs w:val="24"/>
        </w:rPr>
        <w:t xml:space="preserve"> contact </w:t>
      </w:r>
      <w:r>
        <w:rPr>
          <w:bCs/>
          <w:color w:val="000000"/>
          <w:sz w:val="24"/>
          <w:szCs w:val="24"/>
        </w:rPr>
        <w:t>the course director</w:t>
      </w:r>
      <w:r w:rsidR="00B22E24">
        <w:rPr>
          <w:bCs/>
          <w:color w:val="000000"/>
          <w:sz w:val="24"/>
          <w:szCs w:val="24"/>
        </w:rPr>
        <w:t xml:space="preserve"> and/or epidemiology PhD program leadership</w:t>
      </w:r>
      <w:r w:rsidRPr="00E41DD4">
        <w:rPr>
          <w:bCs/>
          <w:color w:val="000000"/>
          <w:sz w:val="24"/>
          <w:szCs w:val="24"/>
        </w:rPr>
        <w:t>.</w:t>
      </w:r>
    </w:p>
    <w:p w14:paraId="2FA66085" w14:textId="77777777" w:rsidR="00F419D6" w:rsidRDefault="00F419D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</w:p>
    <w:p w14:paraId="5AB0DD2C" w14:textId="158C09F3" w:rsidR="00F419D6" w:rsidRPr="00F419D6" w:rsidRDefault="00806C64" w:rsidP="00F419D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806C64">
        <w:rPr>
          <w:bCs/>
          <w:color w:val="000000"/>
          <w:sz w:val="24"/>
          <w:szCs w:val="24"/>
          <w:u w:val="single"/>
        </w:rPr>
        <w:t>Use of a</w:t>
      </w:r>
      <w:r w:rsidR="00136049" w:rsidRPr="00806C64">
        <w:rPr>
          <w:bCs/>
          <w:color w:val="000000"/>
          <w:sz w:val="24"/>
          <w:szCs w:val="24"/>
          <w:u w:val="single"/>
        </w:rPr>
        <w:t>rtificial intelligence (</w:t>
      </w:r>
      <w:r w:rsidR="00F419D6" w:rsidRPr="00806C64">
        <w:rPr>
          <w:bCs/>
          <w:color w:val="000000"/>
          <w:sz w:val="24"/>
          <w:szCs w:val="24"/>
          <w:u w:val="single"/>
        </w:rPr>
        <w:t>AI</w:t>
      </w:r>
      <w:r w:rsidR="00136049" w:rsidRPr="00806C64">
        <w:rPr>
          <w:bCs/>
          <w:color w:val="000000"/>
          <w:sz w:val="24"/>
          <w:szCs w:val="24"/>
          <w:u w:val="single"/>
        </w:rPr>
        <w:t>)</w:t>
      </w:r>
      <w:r w:rsidR="00F419D6" w:rsidRPr="00806C64">
        <w:rPr>
          <w:bCs/>
          <w:color w:val="000000"/>
          <w:sz w:val="24"/>
          <w:szCs w:val="24"/>
          <w:u w:val="single"/>
        </w:rPr>
        <w:t xml:space="preserve"> programs (e.g.</w:t>
      </w:r>
      <w:r w:rsidR="00942064" w:rsidRPr="00806C64">
        <w:rPr>
          <w:bCs/>
          <w:color w:val="000000"/>
          <w:sz w:val="24"/>
          <w:szCs w:val="24"/>
          <w:u w:val="single"/>
        </w:rPr>
        <w:t>,</w:t>
      </w:r>
      <w:r w:rsidR="00F419D6" w:rsidRPr="00806C64">
        <w:rPr>
          <w:bCs/>
          <w:color w:val="000000"/>
          <w:sz w:val="24"/>
          <w:szCs w:val="24"/>
          <w:u w:val="single"/>
        </w:rPr>
        <w:t xml:space="preserve"> ChatGPT) </w:t>
      </w:r>
      <w:r w:rsidRPr="00806C64">
        <w:rPr>
          <w:bCs/>
          <w:color w:val="000000"/>
          <w:sz w:val="24"/>
          <w:szCs w:val="24"/>
          <w:u w:val="single"/>
        </w:rPr>
        <w:t>is not permitted in any capacity in this class</w:t>
      </w:r>
      <w:r>
        <w:rPr>
          <w:bCs/>
          <w:color w:val="000000"/>
          <w:sz w:val="24"/>
          <w:szCs w:val="24"/>
        </w:rPr>
        <w:t>. T</w:t>
      </w:r>
      <w:r w:rsidR="00F419D6" w:rsidRPr="00F419D6">
        <w:rPr>
          <w:bCs/>
          <w:color w:val="000000"/>
          <w:sz w:val="24"/>
          <w:szCs w:val="24"/>
        </w:rPr>
        <w:t xml:space="preserve">he material generated by </w:t>
      </w:r>
      <w:r w:rsidR="00942064">
        <w:rPr>
          <w:bCs/>
          <w:color w:val="000000"/>
          <w:sz w:val="24"/>
          <w:szCs w:val="24"/>
        </w:rPr>
        <w:t>AI</w:t>
      </w:r>
      <w:r w:rsidR="00F419D6" w:rsidRPr="00F419D6">
        <w:rPr>
          <w:bCs/>
          <w:color w:val="000000"/>
          <w:sz w:val="24"/>
          <w:szCs w:val="24"/>
        </w:rPr>
        <w:t xml:space="preserve"> programs may be inaccurate, incomplete, or otherwise problematic. </w:t>
      </w:r>
      <w:r w:rsidR="00F419D6">
        <w:rPr>
          <w:bCs/>
          <w:color w:val="000000"/>
          <w:sz w:val="24"/>
          <w:szCs w:val="24"/>
        </w:rPr>
        <w:t>It</w:t>
      </w:r>
      <w:r w:rsidR="00F419D6" w:rsidRPr="00F419D6">
        <w:rPr>
          <w:bCs/>
          <w:color w:val="000000"/>
          <w:sz w:val="24"/>
          <w:szCs w:val="24"/>
        </w:rPr>
        <w:t xml:space="preserve"> may also stifle your own independent thinking and creativity.</w:t>
      </w:r>
      <w:r w:rsidR="00F419D6">
        <w:rPr>
          <w:bCs/>
          <w:color w:val="000000"/>
          <w:sz w:val="24"/>
          <w:szCs w:val="24"/>
        </w:rPr>
        <w:t xml:space="preserve"> </w:t>
      </w:r>
      <w:r w:rsidR="00F419D6" w:rsidRPr="00806C64">
        <w:rPr>
          <w:bCs/>
          <w:color w:val="000000"/>
          <w:sz w:val="24"/>
          <w:szCs w:val="24"/>
        </w:rPr>
        <w:t>You may not submit any work generated by an AI program as your own</w:t>
      </w:r>
      <w:r w:rsidR="00136049" w:rsidRPr="00806C64">
        <w:rPr>
          <w:bCs/>
          <w:color w:val="000000"/>
          <w:sz w:val="24"/>
          <w:szCs w:val="24"/>
        </w:rPr>
        <w:t>.</w:t>
      </w:r>
      <w:r w:rsidR="00F419D6">
        <w:rPr>
          <w:bCs/>
          <w:color w:val="000000"/>
          <w:sz w:val="24"/>
          <w:szCs w:val="24"/>
        </w:rPr>
        <w:t xml:space="preserve"> </w:t>
      </w:r>
      <w:r w:rsidR="00136049">
        <w:rPr>
          <w:bCs/>
          <w:color w:val="000000"/>
          <w:sz w:val="24"/>
          <w:szCs w:val="24"/>
        </w:rPr>
        <w:t xml:space="preserve">To be explicit, you </w:t>
      </w:r>
      <w:r w:rsidR="000C18E5">
        <w:rPr>
          <w:bCs/>
          <w:color w:val="000000"/>
          <w:sz w:val="24"/>
          <w:szCs w:val="24"/>
        </w:rPr>
        <w:t>may not</w:t>
      </w:r>
      <w:r w:rsidR="00F419D6">
        <w:rPr>
          <w:bCs/>
          <w:color w:val="000000"/>
          <w:sz w:val="24"/>
          <w:szCs w:val="24"/>
        </w:rPr>
        <w:t xml:space="preserve"> </w:t>
      </w:r>
      <w:r w:rsidR="000C18E5">
        <w:rPr>
          <w:bCs/>
          <w:color w:val="000000"/>
          <w:sz w:val="24"/>
          <w:szCs w:val="24"/>
        </w:rPr>
        <w:t xml:space="preserve">use </w:t>
      </w:r>
      <w:r w:rsidR="00F419D6">
        <w:rPr>
          <w:bCs/>
          <w:color w:val="000000"/>
          <w:sz w:val="24"/>
          <w:szCs w:val="24"/>
        </w:rPr>
        <w:t>an AI program to write or check computer programming code</w:t>
      </w:r>
      <w:r>
        <w:rPr>
          <w:bCs/>
          <w:color w:val="000000"/>
          <w:sz w:val="24"/>
          <w:szCs w:val="24"/>
        </w:rPr>
        <w:t xml:space="preserve">, </w:t>
      </w:r>
      <w:r w:rsidR="00FA098F">
        <w:rPr>
          <w:bCs/>
          <w:color w:val="000000"/>
          <w:sz w:val="24"/>
          <w:szCs w:val="24"/>
        </w:rPr>
        <w:t xml:space="preserve">to </w:t>
      </w:r>
      <w:r w:rsidR="00942064">
        <w:rPr>
          <w:bCs/>
          <w:color w:val="000000"/>
          <w:sz w:val="24"/>
          <w:szCs w:val="24"/>
        </w:rPr>
        <w:t xml:space="preserve">generate answers to problem sets or </w:t>
      </w:r>
      <w:r w:rsidR="000C18E5">
        <w:rPr>
          <w:bCs/>
          <w:color w:val="000000"/>
          <w:sz w:val="24"/>
          <w:szCs w:val="24"/>
        </w:rPr>
        <w:t>quiz</w:t>
      </w:r>
      <w:r w:rsidR="00942064">
        <w:rPr>
          <w:bCs/>
          <w:color w:val="000000"/>
          <w:sz w:val="24"/>
          <w:szCs w:val="24"/>
        </w:rPr>
        <w:t xml:space="preserve"> questions</w:t>
      </w:r>
      <w:r>
        <w:rPr>
          <w:bCs/>
          <w:color w:val="000000"/>
          <w:sz w:val="24"/>
          <w:szCs w:val="24"/>
        </w:rPr>
        <w:t>, or to draft or edit critical appraisals</w:t>
      </w:r>
      <w:r w:rsidR="00F419D6">
        <w:rPr>
          <w:bCs/>
          <w:color w:val="000000"/>
          <w:sz w:val="24"/>
          <w:szCs w:val="24"/>
        </w:rPr>
        <w:t>.</w:t>
      </w:r>
      <w:r w:rsidR="00AD58E5">
        <w:rPr>
          <w:bCs/>
          <w:color w:val="000000"/>
          <w:sz w:val="24"/>
          <w:szCs w:val="24"/>
        </w:rPr>
        <w:t xml:space="preserve"> </w:t>
      </w:r>
    </w:p>
    <w:p w14:paraId="4E21D007" w14:textId="77777777" w:rsidR="00F419D6" w:rsidRPr="00F419D6" w:rsidRDefault="00F419D6" w:rsidP="00F419D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</w:p>
    <w:p w14:paraId="5958B040" w14:textId="77777777" w:rsidR="00C00D4D" w:rsidRDefault="00C00D4D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</w:p>
    <w:p w14:paraId="688D853D" w14:textId="39ED22B1" w:rsidR="003A6A53" w:rsidRDefault="00E41DD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0808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3. </w:t>
      </w:r>
      <w:r w:rsidR="00876C41">
        <w:rPr>
          <w:b/>
          <w:color w:val="000000"/>
          <w:sz w:val="24"/>
          <w:szCs w:val="24"/>
          <w:u w:val="single"/>
        </w:rPr>
        <w:t>Course Information</w:t>
      </w:r>
    </w:p>
    <w:p w14:paraId="183D5C57" w14:textId="28839E05" w:rsidR="003A6A53" w:rsidRDefault="003A6A53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</w:rPr>
      </w:pPr>
    </w:p>
    <w:p w14:paraId="3E813DCC" w14:textId="67329581" w:rsidR="00C00D4D" w:rsidRDefault="00E41DD4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 xml:space="preserve">.1 </w:t>
      </w:r>
      <w:r w:rsidR="00C00D4D">
        <w:rPr>
          <w:b/>
          <w:color w:val="000000"/>
          <w:sz w:val="24"/>
          <w:szCs w:val="24"/>
          <w:u w:val="single"/>
        </w:rPr>
        <w:t>Leadership</w:t>
      </w:r>
    </w:p>
    <w:p w14:paraId="6C833E23" w14:textId="77777777" w:rsidR="00C00D4D" w:rsidRDefault="00C00D4D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  <w:u w:val="single"/>
        </w:rPr>
      </w:pPr>
    </w:p>
    <w:p w14:paraId="050C2DA8" w14:textId="32693F1C" w:rsidR="003A6A53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b/>
          <w:color w:val="80808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3.1.1. Course </w:t>
      </w:r>
      <w:r w:rsidR="00876C41">
        <w:rPr>
          <w:b/>
          <w:color w:val="000000"/>
          <w:sz w:val="24"/>
          <w:szCs w:val="24"/>
          <w:u w:val="single"/>
        </w:rPr>
        <w:t>Director</w:t>
      </w:r>
      <w:r w:rsidR="00876C41">
        <w:rPr>
          <w:b/>
          <w:color w:val="808080"/>
          <w:sz w:val="24"/>
          <w:szCs w:val="24"/>
        </w:rPr>
        <w:tab/>
      </w:r>
    </w:p>
    <w:p w14:paraId="3F40346A" w14:textId="55142B71" w:rsidR="003A6A53" w:rsidRDefault="003A6A53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808080"/>
          <w:sz w:val="24"/>
          <w:szCs w:val="24"/>
        </w:rPr>
      </w:pPr>
    </w:p>
    <w:p w14:paraId="45523B88" w14:textId="27E3355A" w:rsidR="00E12FE5" w:rsidRDefault="00DE4DAB" w:rsidP="00DE4D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Ellen</w:t>
      </w:r>
      <w:r w:rsidR="00876C4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Caniglia, ScD</w:t>
      </w:r>
    </w:p>
    <w:p w14:paraId="6179261B" w14:textId="7CB77E95" w:rsidR="00005D9C" w:rsidRDefault="00005D9C" w:rsidP="00DE4DA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 w:rsidRPr="00005D9C">
        <w:rPr>
          <w:sz w:val="24"/>
          <w:szCs w:val="24"/>
        </w:rPr>
        <w:t>Assistant Professor of Epidemiology, DBEI, PSOM</w:t>
      </w:r>
    </w:p>
    <w:p w14:paraId="782C6467" w14:textId="40B6720B" w:rsidR="00005D9C" w:rsidRDefault="004423D3" w:rsidP="00DE4DAB">
      <w:p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3600 CCB Room </w:t>
      </w:r>
      <w:r w:rsidR="0026707E" w:rsidRPr="00000035">
        <w:rPr>
          <w:sz w:val="24"/>
          <w:szCs w:val="24"/>
        </w:rPr>
        <w:t>05W-105B</w:t>
      </w:r>
    </w:p>
    <w:p w14:paraId="048F75B6" w14:textId="148C6675" w:rsidR="00005D9C" w:rsidRDefault="00DE4DAB" w:rsidP="00DE4DA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ellen.caniglia</w:t>
      </w:r>
      <w:r w:rsidR="00005D9C" w:rsidRPr="00005D9C">
        <w:rPr>
          <w:color w:val="000000"/>
          <w:sz w:val="24"/>
          <w:szCs w:val="24"/>
        </w:rPr>
        <w:t>@pennmedicine.upenn.edu</w:t>
      </w:r>
    </w:p>
    <w:p w14:paraId="3FC1E80F" w14:textId="77777777" w:rsidR="00C00D4D" w:rsidRDefault="00C00D4D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  <w:u w:val="single"/>
        </w:rPr>
      </w:pPr>
    </w:p>
    <w:p w14:paraId="754FD2FC" w14:textId="77777777" w:rsidR="00C00D4D" w:rsidRDefault="00C00D4D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  <w:u w:val="single"/>
        </w:rPr>
      </w:pPr>
    </w:p>
    <w:p w14:paraId="3BE3A046" w14:textId="4C6036A1" w:rsidR="00C00D4D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720" w:hanging="1440"/>
        <w:jc w:val="both"/>
        <w:rPr>
          <w:b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3.1.2. Teaching Fellow</w:t>
      </w:r>
    </w:p>
    <w:p w14:paraId="3C0FD714" w14:textId="76BDA519" w:rsidR="00C00D4D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  <w:sz w:val="24"/>
          <w:szCs w:val="24"/>
          <w:u w:val="single"/>
        </w:rPr>
      </w:pPr>
    </w:p>
    <w:p w14:paraId="193302A7" w14:textId="5598270D" w:rsidR="00C00D4D" w:rsidRPr="00C00D4D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0911A0">
        <w:rPr>
          <w:b/>
          <w:color w:val="000000"/>
          <w:sz w:val="24"/>
          <w:szCs w:val="24"/>
        </w:rPr>
        <w:t>Lin-Chieh Meng</w:t>
      </w:r>
    </w:p>
    <w:p w14:paraId="467D3C72" w14:textId="6F39CDE2" w:rsidR="00C00D4D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PhD Student in Epidemiology, DBEI, PSOM</w:t>
      </w:r>
    </w:p>
    <w:p w14:paraId="3F48AE13" w14:textId="1031A3EF" w:rsidR="00C00D4D" w:rsidRPr="00C00D4D" w:rsidRDefault="000911A0" w:rsidP="00DE4DA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Lin-chieh.meng</w:t>
      </w:r>
      <w:r w:rsidR="00DE4DAB">
        <w:rPr>
          <w:bCs/>
          <w:color w:val="000000"/>
          <w:sz w:val="24"/>
          <w:szCs w:val="24"/>
        </w:rPr>
        <w:t>@pennmedicine.upenn.edu</w:t>
      </w:r>
    </w:p>
    <w:p w14:paraId="720B634B" w14:textId="558945EE" w:rsidR="00C00D4D" w:rsidRPr="00C00D4D" w:rsidRDefault="00C00D4D" w:rsidP="00C00D4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textWrapping" w:clear="all"/>
      </w:r>
    </w:p>
    <w:p w14:paraId="440EDE69" w14:textId="0CF04F02" w:rsidR="003A6A53" w:rsidRDefault="00E41DD4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E12FE5">
        <w:rPr>
          <w:b/>
          <w:color w:val="000000"/>
          <w:sz w:val="24"/>
          <w:szCs w:val="24"/>
          <w:u w:val="single"/>
        </w:rPr>
        <w:t>2</w:t>
      </w:r>
      <w:r w:rsidR="00876C41">
        <w:rPr>
          <w:b/>
          <w:color w:val="000000"/>
          <w:sz w:val="24"/>
          <w:szCs w:val="24"/>
          <w:u w:val="single"/>
        </w:rPr>
        <w:t>. Lecturers</w:t>
      </w:r>
      <w:r w:rsidR="00005D9C">
        <w:rPr>
          <w:bCs/>
          <w:color w:val="000000"/>
          <w:sz w:val="24"/>
          <w:szCs w:val="24"/>
        </w:rPr>
        <w:t xml:space="preserve"> (presented alphabetically)</w:t>
      </w:r>
      <w:r w:rsidR="00876C41">
        <w:rPr>
          <w:b/>
          <w:color w:val="000000"/>
          <w:sz w:val="24"/>
          <w:szCs w:val="24"/>
        </w:rPr>
        <w:t xml:space="preserve"> </w:t>
      </w:r>
    </w:p>
    <w:p w14:paraId="74B4E347" w14:textId="77777777" w:rsidR="00FC47B2" w:rsidRDefault="00FC47B2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</w:p>
    <w:p w14:paraId="6C201190" w14:textId="3CA72EA2" w:rsidR="00FA098F" w:rsidRDefault="00136049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Session l</w:t>
      </w:r>
      <w:r w:rsidR="00FA098F">
        <w:rPr>
          <w:bCs/>
          <w:sz w:val="24"/>
          <w:szCs w:val="24"/>
        </w:rPr>
        <w:t>ecturers are primary faculty within the Department of Biostatistics, Epidemiology, and Informatics (DBEI), unless otherwise noted.</w:t>
      </w:r>
    </w:p>
    <w:p w14:paraId="725A0E12" w14:textId="77777777" w:rsidR="00FA098F" w:rsidRDefault="00FA098F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</w:p>
    <w:p w14:paraId="0A140604" w14:textId="73586622" w:rsidR="00F955EA" w:rsidRPr="006C3665" w:rsidRDefault="00F955EA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s-ES"/>
        </w:rPr>
      </w:pPr>
      <w:r w:rsidRPr="006C3665">
        <w:rPr>
          <w:sz w:val="24"/>
          <w:szCs w:val="24"/>
          <w:lang w:val="es-ES"/>
        </w:rPr>
        <w:t xml:space="preserve">Dr. Caniglia | </w:t>
      </w:r>
      <w:hyperlink r:id="rId9" w:history="1">
        <w:r w:rsidR="00941C50" w:rsidRPr="006C3665">
          <w:rPr>
            <w:rStyle w:val="Hyperlink"/>
            <w:color w:val="auto"/>
            <w:sz w:val="24"/>
            <w:szCs w:val="24"/>
            <w:u w:val="none"/>
            <w:lang w:val="es-ES"/>
          </w:rPr>
          <w:t>ellen.caniglia@pennmedicine.upenn.edu</w:t>
        </w:r>
      </w:hyperlink>
    </w:p>
    <w:p w14:paraId="43DEEE36" w14:textId="2786728A" w:rsidR="00925F67" w:rsidRDefault="00925F67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Dr. Chakraborti | Postdoctoral Research Fellow, yajnaseni.chakraborti@pennmedicine.upenn.edu</w:t>
      </w:r>
    </w:p>
    <w:p w14:paraId="09BEEE4B" w14:textId="5F3E8269" w:rsidR="00941C50" w:rsidRPr="006C3665" w:rsidRDefault="00941C50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fr-FR"/>
        </w:rPr>
      </w:pPr>
      <w:r w:rsidRPr="006C3665">
        <w:rPr>
          <w:color w:val="000000"/>
          <w:sz w:val="24"/>
          <w:szCs w:val="24"/>
          <w:lang w:val="fr-FR"/>
        </w:rPr>
        <w:t xml:space="preserve">Dr. </w:t>
      </w:r>
      <w:r w:rsidRPr="006C3665">
        <w:rPr>
          <w:bCs/>
          <w:sz w:val="24"/>
          <w:szCs w:val="24"/>
          <w:lang w:val="fr-FR"/>
        </w:rPr>
        <w:t>Diemer | elizabeth.diemer@pennmedicine.upenn.edu</w:t>
      </w:r>
    </w:p>
    <w:p w14:paraId="0C71816A" w14:textId="5A80A4BC" w:rsidR="009B6417" w:rsidRDefault="009B6417" w:rsidP="009B64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B6417">
        <w:rPr>
          <w:bCs/>
          <w:sz w:val="24"/>
          <w:szCs w:val="24"/>
        </w:rPr>
        <w:t xml:space="preserve">Dr. </w:t>
      </w:r>
      <w:r w:rsidR="00F955EA">
        <w:rPr>
          <w:bCs/>
          <w:sz w:val="24"/>
          <w:szCs w:val="24"/>
        </w:rPr>
        <w:t xml:space="preserve">Lee | </w:t>
      </w:r>
      <w:r w:rsidR="006C5437">
        <w:rPr>
          <w:bCs/>
          <w:sz w:val="24"/>
          <w:szCs w:val="24"/>
        </w:rPr>
        <w:t>Postdoctoral Research Fellow, k</w:t>
      </w:r>
      <w:r w:rsidR="00F955EA" w:rsidRPr="006C5437">
        <w:rPr>
          <w:bCs/>
          <w:sz w:val="24"/>
          <w:szCs w:val="24"/>
        </w:rPr>
        <w:t>enneth.lee@pennmedicine.upenn.edu</w:t>
      </w:r>
      <w:r w:rsidR="00F955EA">
        <w:rPr>
          <w:bCs/>
          <w:sz w:val="24"/>
          <w:szCs w:val="24"/>
        </w:rPr>
        <w:t xml:space="preserve"> </w:t>
      </w:r>
    </w:p>
    <w:p w14:paraId="17D78B31" w14:textId="7B23D65C" w:rsidR="0022482D" w:rsidRPr="00941C50" w:rsidRDefault="009B6417" w:rsidP="00941C50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Dr. Leonard | </w:t>
      </w:r>
      <w:r w:rsidRPr="009B6417">
        <w:rPr>
          <w:bCs/>
          <w:sz w:val="24"/>
          <w:szCs w:val="24"/>
        </w:rPr>
        <w:t>celeonar@pennmedicine.upenn.edu</w:t>
      </w:r>
    </w:p>
    <w:p w14:paraId="695DAD8A" w14:textId="44CC98C8" w:rsidR="003A6A53" w:rsidRDefault="00F955EA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Seewald | </w:t>
      </w:r>
      <w:r w:rsidRPr="00F955EA">
        <w:rPr>
          <w:color w:val="000000"/>
          <w:sz w:val="24"/>
          <w:szCs w:val="24"/>
        </w:rPr>
        <w:t>nicholas.seewald@pennmedicine.upenn.edu</w:t>
      </w:r>
    </w:p>
    <w:p w14:paraId="69F8DEA9" w14:textId="77777777" w:rsidR="00F955EA" w:rsidRDefault="00F955EA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</w:p>
    <w:p w14:paraId="7B9648A0" w14:textId="77777777" w:rsidR="00FC47B2" w:rsidRDefault="00E41DD4" w:rsidP="0042050D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9B6417"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>. Location</w:t>
      </w:r>
      <w:r w:rsidR="00876C41">
        <w:rPr>
          <w:color w:val="000000"/>
          <w:sz w:val="24"/>
          <w:szCs w:val="24"/>
        </w:rPr>
        <w:tab/>
      </w:r>
    </w:p>
    <w:p w14:paraId="2712F620" w14:textId="77777777" w:rsidR="00FC47B2" w:rsidRDefault="00FC47B2" w:rsidP="0042050D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000000"/>
          <w:sz w:val="24"/>
          <w:szCs w:val="24"/>
        </w:rPr>
      </w:pPr>
    </w:p>
    <w:p w14:paraId="49D76F6F" w14:textId="1962147D" w:rsidR="003A6A53" w:rsidRDefault="004423D3" w:rsidP="00FC47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3600 CCB Room 04-304</w:t>
      </w:r>
    </w:p>
    <w:p w14:paraId="68DAC92B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</w:p>
    <w:p w14:paraId="3B383B93" w14:textId="77777777" w:rsidR="00FC47B2" w:rsidRDefault="00E41DD4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9B6417">
        <w:rPr>
          <w:b/>
          <w:color w:val="000000"/>
          <w:sz w:val="24"/>
          <w:szCs w:val="24"/>
          <w:u w:val="single"/>
        </w:rPr>
        <w:t>4</w:t>
      </w:r>
      <w:r w:rsidR="00876C41">
        <w:rPr>
          <w:b/>
          <w:color w:val="000000"/>
          <w:sz w:val="24"/>
          <w:szCs w:val="24"/>
          <w:u w:val="single"/>
        </w:rPr>
        <w:t>. Credits</w:t>
      </w:r>
      <w:r w:rsidR="00876C41">
        <w:rPr>
          <w:color w:val="000000"/>
          <w:sz w:val="24"/>
          <w:szCs w:val="24"/>
        </w:rPr>
        <w:t xml:space="preserve"> </w:t>
      </w:r>
      <w:r w:rsidR="00876C41">
        <w:rPr>
          <w:color w:val="000000"/>
          <w:sz w:val="24"/>
          <w:szCs w:val="24"/>
        </w:rPr>
        <w:tab/>
      </w:r>
      <w:r w:rsidR="00876C41">
        <w:rPr>
          <w:color w:val="000000"/>
          <w:sz w:val="24"/>
          <w:szCs w:val="24"/>
        </w:rPr>
        <w:tab/>
      </w:r>
    </w:p>
    <w:p w14:paraId="28C3CFE4" w14:textId="77777777" w:rsidR="00FC47B2" w:rsidRDefault="00FC47B2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</w:p>
    <w:p w14:paraId="2C645A47" w14:textId="77523B8F" w:rsidR="003A6A53" w:rsidRDefault="00876C41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1.0 course unit</w:t>
      </w:r>
    </w:p>
    <w:p w14:paraId="20E81F99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color w:val="808080"/>
          <w:sz w:val="24"/>
          <w:szCs w:val="24"/>
        </w:rPr>
      </w:pPr>
    </w:p>
    <w:p w14:paraId="27C0BAC7" w14:textId="77777777" w:rsidR="00C00D4D" w:rsidRDefault="00C00D4D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</w:p>
    <w:p w14:paraId="76528496" w14:textId="665A0D65" w:rsidR="00FC47B2" w:rsidRDefault="00E41DD4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3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9B6417">
        <w:rPr>
          <w:b/>
          <w:color w:val="000000"/>
          <w:sz w:val="24"/>
          <w:szCs w:val="24"/>
          <w:u w:val="single"/>
        </w:rPr>
        <w:t>5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876C41">
        <w:rPr>
          <w:color w:val="000000"/>
          <w:sz w:val="24"/>
          <w:szCs w:val="24"/>
          <w:u w:val="single"/>
        </w:rPr>
        <w:t xml:space="preserve"> </w:t>
      </w:r>
      <w:r w:rsidR="00876C41">
        <w:rPr>
          <w:b/>
          <w:color w:val="000000"/>
          <w:sz w:val="24"/>
          <w:szCs w:val="24"/>
          <w:u w:val="single"/>
        </w:rPr>
        <w:t>Prerequisite</w:t>
      </w:r>
      <w:r w:rsidR="00876C41">
        <w:rPr>
          <w:color w:val="000000"/>
          <w:sz w:val="24"/>
          <w:szCs w:val="24"/>
        </w:rPr>
        <w:tab/>
      </w:r>
    </w:p>
    <w:p w14:paraId="08000473" w14:textId="77777777" w:rsidR="00FC47B2" w:rsidRDefault="00FC47B2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000000"/>
          <w:sz w:val="24"/>
          <w:szCs w:val="24"/>
        </w:rPr>
      </w:pPr>
    </w:p>
    <w:p w14:paraId="04110734" w14:textId="2F8982F8" w:rsidR="003A6A53" w:rsidRDefault="00876C41" w:rsidP="00FC47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808080"/>
          <w:sz w:val="24"/>
          <w:szCs w:val="24"/>
        </w:rPr>
      </w:pPr>
      <w:r>
        <w:rPr>
          <w:color w:val="000000"/>
          <w:sz w:val="24"/>
          <w:szCs w:val="24"/>
        </w:rPr>
        <w:t>EPID 701</w:t>
      </w:r>
      <w:r w:rsidR="00E56C95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 xml:space="preserve">and/or at the discretion of the course director. </w:t>
      </w:r>
      <w:r w:rsidR="009B6417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tudents are expected to have prior </w:t>
      </w:r>
      <w:r w:rsidR="00FA098F">
        <w:rPr>
          <w:color w:val="000000"/>
          <w:sz w:val="24"/>
          <w:szCs w:val="24"/>
        </w:rPr>
        <w:t xml:space="preserve">epidemiology and </w:t>
      </w:r>
      <w:r>
        <w:rPr>
          <w:color w:val="000000"/>
          <w:sz w:val="24"/>
          <w:szCs w:val="24"/>
        </w:rPr>
        <w:t>biostatistics experience or training and knowledge of and/or experience in working in biomedical research or a clinical domain.</w:t>
      </w:r>
    </w:p>
    <w:p w14:paraId="1C4E0878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808080"/>
          <w:sz w:val="24"/>
          <w:szCs w:val="24"/>
        </w:rPr>
      </w:pPr>
    </w:p>
    <w:p w14:paraId="78A7AE5E" w14:textId="13F5A18C" w:rsidR="003A6A53" w:rsidRPr="00FC47B2" w:rsidRDefault="00E41DD4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b/>
          <w:color w:val="808080"/>
          <w:sz w:val="24"/>
          <w:szCs w:val="24"/>
          <w:u w:val="single"/>
        </w:rPr>
      </w:pPr>
      <w:r w:rsidRPr="00FC47B2">
        <w:rPr>
          <w:b/>
          <w:color w:val="000000"/>
          <w:sz w:val="24"/>
          <w:szCs w:val="24"/>
          <w:u w:val="single"/>
        </w:rPr>
        <w:t>3</w:t>
      </w:r>
      <w:r w:rsidR="00876C41" w:rsidRPr="00FC47B2">
        <w:rPr>
          <w:b/>
          <w:color w:val="000000"/>
          <w:sz w:val="24"/>
          <w:szCs w:val="24"/>
          <w:u w:val="single"/>
        </w:rPr>
        <w:t>.</w:t>
      </w:r>
      <w:r w:rsidR="009B6417" w:rsidRPr="00FC47B2">
        <w:rPr>
          <w:b/>
          <w:color w:val="000000"/>
          <w:sz w:val="24"/>
          <w:szCs w:val="24"/>
          <w:u w:val="single"/>
        </w:rPr>
        <w:t>6</w:t>
      </w:r>
      <w:r w:rsidR="00876C41" w:rsidRPr="00FC47B2">
        <w:rPr>
          <w:b/>
          <w:color w:val="000000"/>
          <w:sz w:val="24"/>
          <w:szCs w:val="24"/>
          <w:u w:val="single"/>
        </w:rPr>
        <w:t>. Materials</w:t>
      </w:r>
      <w:r w:rsidR="00FC47B2" w:rsidRPr="00FC47B2">
        <w:rPr>
          <w:b/>
          <w:color w:val="000000"/>
          <w:sz w:val="24"/>
          <w:szCs w:val="24"/>
          <w:u w:val="single"/>
        </w:rPr>
        <w:t xml:space="preserve"> (t</w:t>
      </w:r>
      <w:r w:rsidR="00876C41" w:rsidRPr="00FC47B2">
        <w:rPr>
          <w:b/>
          <w:color w:val="000000"/>
          <w:sz w:val="24"/>
          <w:szCs w:val="24"/>
          <w:u w:val="single"/>
        </w:rPr>
        <w:t>extbooks</w:t>
      </w:r>
      <w:r w:rsidR="009B6417" w:rsidRPr="00FC47B2">
        <w:rPr>
          <w:b/>
          <w:color w:val="000000"/>
          <w:sz w:val="24"/>
          <w:szCs w:val="24"/>
          <w:u w:val="single"/>
        </w:rPr>
        <w:t xml:space="preserve"> and </w:t>
      </w:r>
      <w:r w:rsidR="00876C41" w:rsidRPr="00FC47B2">
        <w:rPr>
          <w:b/>
          <w:color w:val="000000"/>
          <w:sz w:val="24"/>
          <w:szCs w:val="24"/>
          <w:u w:val="single"/>
        </w:rPr>
        <w:t>biomedical research papers</w:t>
      </w:r>
      <w:r w:rsidR="00FC47B2" w:rsidRPr="00FC47B2">
        <w:rPr>
          <w:b/>
          <w:color w:val="000000"/>
          <w:sz w:val="24"/>
          <w:szCs w:val="24"/>
          <w:u w:val="single"/>
        </w:rPr>
        <w:t>)</w:t>
      </w:r>
    </w:p>
    <w:p w14:paraId="53D956FD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808080"/>
          <w:sz w:val="24"/>
          <w:szCs w:val="24"/>
        </w:rPr>
      </w:pPr>
    </w:p>
    <w:p w14:paraId="1BB99332" w14:textId="40FB60C2" w:rsidR="00FC47B2" w:rsidRPr="00FC47B2" w:rsidRDefault="00876C41" w:rsidP="001360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FC47B2">
        <w:rPr>
          <w:color w:val="000000"/>
          <w:sz w:val="24"/>
          <w:szCs w:val="24"/>
          <w:u w:val="single"/>
        </w:rPr>
        <w:t>Textbooks</w:t>
      </w:r>
    </w:p>
    <w:p w14:paraId="4A30FDE8" w14:textId="0836E682" w:rsidR="009B6417" w:rsidRPr="00FA098F" w:rsidRDefault="009B6417" w:rsidP="0033239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FA098F">
        <w:rPr>
          <w:b/>
          <w:bCs/>
          <w:i/>
          <w:iCs/>
          <w:sz w:val="24"/>
          <w:szCs w:val="24"/>
        </w:rPr>
        <w:t>Required</w:t>
      </w:r>
      <w:r w:rsidRPr="00FA098F">
        <w:rPr>
          <w:sz w:val="24"/>
          <w:szCs w:val="24"/>
        </w:rPr>
        <w:t xml:space="preserve"> | </w:t>
      </w:r>
      <w:r w:rsidR="00FA098F" w:rsidRPr="00FA098F">
        <w:rPr>
          <w:sz w:val="24"/>
          <w:szCs w:val="24"/>
        </w:rPr>
        <w:t>Hernán &amp; Robins. Causal Inference: What If. 1</w:t>
      </w:r>
      <w:r w:rsidR="00FA098F" w:rsidRPr="00FA098F">
        <w:rPr>
          <w:sz w:val="24"/>
          <w:szCs w:val="24"/>
          <w:vertAlign w:val="superscript"/>
        </w:rPr>
        <w:t>st</w:t>
      </w:r>
      <w:r w:rsidR="00FA098F" w:rsidRPr="00FA098F">
        <w:rPr>
          <w:sz w:val="24"/>
          <w:szCs w:val="24"/>
        </w:rPr>
        <w:t xml:space="preserve"> Edition. 2020. </w:t>
      </w:r>
      <w:r w:rsidR="00DF3675">
        <w:rPr>
          <w:sz w:val="24"/>
          <w:szCs w:val="24"/>
        </w:rPr>
        <w:t>11</w:t>
      </w:r>
      <w:r w:rsidR="00500458">
        <w:rPr>
          <w:sz w:val="24"/>
          <w:szCs w:val="24"/>
        </w:rPr>
        <w:t>/</w:t>
      </w:r>
      <w:r w:rsidR="00DF3675">
        <w:rPr>
          <w:sz w:val="24"/>
          <w:szCs w:val="24"/>
        </w:rPr>
        <w:t>21</w:t>
      </w:r>
      <w:r w:rsidR="00500458">
        <w:rPr>
          <w:sz w:val="24"/>
          <w:szCs w:val="24"/>
        </w:rPr>
        <w:t>/202</w:t>
      </w:r>
      <w:r w:rsidR="008F6D1F">
        <w:rPr>
          <w:sz w:val="24"/>
          <w:szCs w:val="24"/>
        </w:rPr>
        <w:t>5</w:t>
      </w:r>
      <w:r w:rsidR="00500458">
        <w:rPr>
          <w:sz w:val="24"/>
          <w:szCs w:val="24"/>
        </w:rPr>
        <w:t xml:space="preserve"> Update. </w:t>
      </w:r>
    </w:p>
    <w:p w14:paraId="0A7F4FB2" w14:textId="6267D130" w:rsidR="00FA098F" w:rsidRDefault="00FA098F" w:rsidP="00FC47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A098F">
        <w:rPr>
          <w:sz w:val="24"/>
          <w:szCs w:val="24"/>
        </w:rPr>
        <w:t xml:space="preserve">Note that a </w:t>
      </w:r>
      <w:r w:rsidR="00C6202F">
        <w:rPr>
          <w:sz w:val="24"/>
          <w:szCs w:val="24"/>
        </w:rPr>
        <w:t xml:space="preserve">free </w:t>
      </w:r>
      <w:r w:rsidRPr="00FA098F">
        <w:rPr>
          <w:sz w:val="24"/>
          <w:szCs w:val="24"/>
        </w:rPr>
        <w:t xml:space="preserve">preprint </w:t>
      </w:r>
      <w:r w:rsidR="00500458">
        <w:rPr>
          <w:sz w:val="24"/>
          <w:szCs w:val="24"/>
        </w:rPr>
        <w:t>is</w:t>
      </w:r>
      <w:r w:rsidRPr="00FA098F">
        <w:rPr>
          <w:sz w:val="24"/>
          <w:szCs w:val="24"/>
        </w:rPr>
        <w:t xml:space="preserve"> available for download </w:t>
      </w:r>
      <w:hyperlink r:id="rId10" w:history="1">
        <w:r w:rsidRPr="00FA098F">
          <w:rPr>
            <w:rStyle w:val="Hyperlink"/>
            <w:sz w:val="24"/>
            <w:szCs w:val="24"/>
          </w:rPr>
          <w:t>here</w:t>
        </w:r>
      </w:hyperlink>
      <w:r w:rsidRPr="00FA098F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14:paraId="0D20922D" w14:textId="77777777" w:rsidR="00FA098F" w:rsidRDefault="00FA098F" w:rsidP="00FC47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3EB1814" w14:textId="47721A7B" w:rsidR="003A6A53" w:rsidRDefault="00005D9C" w:rsidP="00FC47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Optional</w:t>
      </w:r>
      <w:r w:rsidR="00876C41">
        <w:rPr>
          <w:color w:val="000000"/>
          <w:sz w:val="24"/>
          <w:szCs w:val="24"/>
        </w:rPr>
        <w:t xml:space="preserve"> | Lash, VanderWeele, </w:t>
      </w:r>
      <w:proofErr w:type="spellStart"/>
      <w:r w:rsidR="00876C41">
        <w:rPr>
          <w:color w:val="000000"/>
          <w:sz w:val="24"/>
          <w:szCs w:val="24"/>
        </w:rPr>
        <w:t>Haneuse</w:t>
      </w:r>
      <w:proofErr w:type="spellEnd"/>
      <w:r w:rsidR="00C6202F">
        <w:rPr>
          <w:color w:val="000000"/>
          <w:sz w:val="24"/>
          <w:szCs w:val="24"/>
        </w:rPr>
        <w:t>,</w:t>
      </w:r>
      <w:r w:rsidR="00876C41">
        <w:rPr>
          <w:color w:val="000000"/>
          <w:sz w:val="24"/>
          <w:szCs w:val="24"/>
        </w:rPr>
        <w:t xml:space="preserve"> </w:t>
      </w:r>
      <w:r w:rsidR="00C6202F">
        <w:rPr>
          <w:color w:val="000000"/>
          <w:sz w:val="24"/>
          <w:szCs w:val="24"/>
        </w:rPr>
        <w:t>&amp;</w:t>
      </w:r>
      <w:r w:rsidR="00876C41">
        <w:rPr>
          <w:color w:val="000000"/>
          <w:sz w:val="24"/>
          <w:szCs w:val="24"/>
        </w:rPr>
        <w:t xml:space="preserve"> Rothman. Modern Epidemiology, 4</w:t>
      </w:r>
      <w:r w:rsidR="00876C41">
        <w:rPr>
          <w:color w:val="000000"/>
          <w:sz w:val="24"/>
          <w:szCs w:val="24"/>
          <w:vertAlign w:val="superscript"/>
        </w:rPr>
        <w:t>th</w:t>
      </w:r>
      <w:r w:rsidR="00876C41">
        <w:rPr>
          <w:color w:val="000000"/>
          <w:sz w:val="24"/>
          <w:szCs w:val="24"/>
        </w:rPr>
        <w:t xml:space="preserve"> Edition.</w:t>
      </w:r>
      <w:r w:rsidR="00C6202F">
        <w:rPr>
          <w:color w:val="000000"/>
          <w:sz w:val="24"/>
          <w:szCs w:val="24"/>
        </w:rPr>
        <w:t xml:space="preserve"> 2021.</w:t>
      </w:r>
    </w:p>
    <w:p w14:paraId="7D078DE1" w14:textId="77777777" w:rsidR="003A6A53" w:rsidRDefault="003A6A53" w:rsidP="00136049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jc w:val="both"/>
        <w:rPr>
          <w:color w:val="000000"/>
          <w:sz w:val="24"/>
          <w:szCs w:val="24"/>
        </w:rPr>
      </w:pPr>
    </w:p>
    <w:p w14:paraId="68A58794" w14:textId="06BBBA30" w:rsidR="00FC47B2" w:rsidRPr="00FC47B2" w:rsidRDefault="00876C41" w:rsidP="00136049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color w:val="000000"/>
          <w:sz w:val="24"/>
          <w:szCs w:val="24"/>
          <w:u w:val="single"/>
        </w:rPr>
      </w:pPr>
      <w:r w:rsidRPr="00FC47B2">
        <w:rPr>
          <w:color w:val="000000"/>
          <w:sz w:val="24"/>
          <w:szCs w:val="24"/>
          <w:u w:val="single"/>
        </w:rPr>
        <w:t>Papers</w:t>
      </w:r>
    </w:p>
    <w:p w14:paraId="25DAF00B" w14:textId="1FAF4A29" w:rsidR="003A6A53" w:rsidRDefault="00876C41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C6202F">
        <w:rPr>
          <w:b/>
          <w:bCs/>
          <w:i/>
          <w:iCs/>
          <w:color w:val="000000"/>
          <w:sz w:val="24"/>
          <w:szCs w:val="24"/>
        </w:rPr>
        <w:t>Required</w:t>
      </w:r>
      <w:r>
        <w:rPr>
          <w:color w:val="000000"/>
          <w:sz w:val="24"/>
          <w:szCs w:val="24"/>
        </w:rPr>
        <w:t xml:space="preserve"> | </w:t>
      </w:r>
      <w:r w:rsidR="00C6202F">
        <w:rPr>
          <w:color w:val="000000"/>
          <w:sz w:val="24"/>
          <w:szCs w:val="24"/>
        </w:rPr>
        <w:t>Biomedical research papers</w:t>
      </w:r>
      <w:r>
        <w:rPr>
          <w:color w:val="000000"/>
          <w:sz w:val="24"/>
          <w:szCs w:val="24"/>
        </w:rPr>
        <w:t xml:space="preserve"> will </w:t>
      </w:r>
      <w:r w:rsidR="0042050D">
        <w:rPr>
          <w:color w:val="000000"/>
          <w:sz w:val="24"/>
          <w:szCs w:val="24"/>
        </w:rPr>
        <w:t>typically</w:t>
      </w:r>
      <w:r>
        <w:rPr>
          <w:color w:val="000000"/>
          <w:sz w:val="24"/>
          <w:szCs w:val="24"/>
        </w:rPr>
        <w:t xml:space="preserve"> be </w:t>
      </w:r>
      <w:r w:rsidR="0042050D">
        <w:rPr>
          <w:color w:val="000000"/>
          <w:sz w:val="24"/>
          <w:szCs w:val="24"/>
        </w:rPr>
        <w:t xml:space="preserve">preloaded </w:t>
      </w:r>
      <w:r w:rsidR="00B03777">
        <w:rPr>
          <w:color w:val="000000"/>
          <w:sz w:val="24"/>
          <w:szCs w:val="24"/>
        </w:rPr>
        <w:t>into Canvas by the Course Director</w:t>
      </w:r>
      <w:r>
        <w:rPr>
          <w:color w:val="000000"/>
          <w:sz w:val="24"/>
          <w:szCs w:val="24"/>
        </w:rPr>
        <w:t xml:space="preserve">. That said, it is ultimately the student’s responsibility to find </w:t>
      </w:r>
      <w:r w:rsidR="00B03777">
        <w:rPr>
          <w:color w:val="000000"/>
          <w:sz w:val="24"/>
          <w:szCs w:val="24"/>
        </w:rPr>
        <w:t xml:space="preserve">the </w:t>
      </w:r>
      <w:r w:rsidR="00136049">
        <w:rPr>
          <w:color w:val="000000"/>
          <w:sz w:val="24"/>
          <w:szCs w:val="24"/>
        </w:rPr>
        <w:t xml:space="preserve">assigned </w:t>
      </w:r>
      <w:r>
        <w:rPr>
          <w:color w:val="000000"/>
          <w:sz w:val="24"/>
          <w:szCs w:val="24"/>
        </w:rPr>
        <w:t xml:space="preserve">papers. </w:t>
      </w:r>
      <w:r w:rsidR="0042050D">
        <w:rPr>
          <w:color w:val="000000"/>
          <w:sz w:val="24"/>
          <w:szCs w:val="24"/>
        </w:rPr>
        <w:t>Navigate to</w:t>
      </w:r>
      <w:r>
        <w:rPr>
          <w:color w:val="000000"/>
          <w:sz w:val="24"/>
          <w:szCs w:val="24"/>
        </w:rPr>
        <w:t xml:space="preserve"> Penn</w:t>
      </w:r>
      <w:r w:rsidR="0042050D">
        <w:rPr>
          <w:color w:val="000000"/>
          <w:sz w:val="24"/>
          <w:szCs w:val="24"/>
        </w:rPr>
        <w:t xml:space="preserve"> Libraries</w:t>
      </w:r>
      <w:r>
        <w:rPr>
          <w:color w:val="000000"/>
          <w:sz w:val="24"/>
          <w:szCs w:val="24"/>
        </w:rPr>
        <w:t xml:space="preserve">’ </w:t>
      </w:r>
      <w:r w:rsidR="0042050D">
        <w:rPr>
          <w:color w:val="000000"/>
          <w:sz w:val="24"/>
          <w:szCs w:val="24"/>
        </w:rPr>
        <w:t xml:space="preserve">Holman </w:t>
      </w:r>
      <w:r>
        <w:rPr>
          <w:color w:val="000000"/>
          <w:sz w:val="24"/>
          <w:szCs w:val="24"/>
        </w:rPr>
        <w:t>Biotech Commons (</w:t>
      </w:r>
      <w:r w:rsidR="00E41DD4" w:rsidRPr="00E41DD4">
        <w:rPr>
          <w:color w:val="000000"/>
          <w:sz w:val="24"/>
          <w:szCs w:val="24"/>
        </w:rPr>
        <w:t>https://www.library.upenn.edu/biotech-commons</w:t>
      </w:r>
      <w:r>
        <w:rPr>
          <w:color w:val="000000"/>
          <w:sz w:val="24"/>
          <w:szCs w:val="24"/>
        </w:rPr>
        <w:t>)</w:t>
      </w:r>
      <w:r w:rsidR="00E41DD4">
        <w:rPr>
          <w:color w:val="000000"/>
          <w:sz w:val="24"/>
          <w:szCs w:val="24"/>
        </w:rPr>
        <w:t xml:space="preserve"> for access to PubMed, Embase, and other relevant health science databases</w:t>
      </w:r>
      <w:r>
        <w:rPr>
          <w:color w:val="000000"/>
          <w:sz w:val="24"/>
          <w:szCs w:val="24"/>
        </w:rPr>
        <w:t>.</w:t>
      </w:r>
    </w:p>
    <w:p w14:paraId="5B37A0D9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color w:val="808080"/>
          <w:sz w:val="24"/>
          <w:szCs w:val="24"/>
        </w:rPr>
      </w:pPr>
    </w:p>
    <w:p w14:paraId="0BFEABEF" w14:textId="77777777" w:rsidR="00FC47B2" w:rsidRDefault="00E41DD4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color w:val="80808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3</w:t>
      </w:r>
      <w:r w:rsidR="00876C41">
        <w:rPr>
          <w:b/>
          <w:color w:val="000000"/>
          <w:sz w:val="24"/>
          <w:szCs w:val="24"/>
          <w:u w:val="single"/>
        </w:rPr>
        <w:t>.</w:t>
      </w:r>
      <w:r w:rsidR="0042050D">
        <w:rPr>
          <w:b/>
          <w:color w:val="000000"/>
          <w:sz w:val="24"/>
          <w:szCs w:val="24"/>
          <w:u w:val="single"/>
        </w:rPr>
        <w:t>7</w:t>
      </w:r>
      <w:r w:rsidR="00876C41">
        <w:rPr>
          <w:b/>
          <w:color w:val="000000"/>
          <w:sz w:val="24"/>
          <w:szCs w:val="24"/>
          <w:u w:val="single"/>
        </w:rPr>
        <w:t>. Format</w:t>
      </w:r>
      <w:r w:rsidR="00876C41">
        <w:rPr>
          <w:color w:val="808080"/>
          <w:sz w:val="24"/>
          <w:szCs w:val="24"/>
        </w:rPr>
        <w:t xml:space="preserve"> </w:t>
      </w:r>
      <w:r w:rsidR="00876C41">
        <w:rPr>
          <w:color w:val="808080"/>
          <w:sz w:val="24"/>
          <w:szCs w:val="24"/>
        </w:rPr>
        <w:tab/>
      </w:r>
    </w:p>
    <w:p w14:paraId="00229049" w14:textId="744F8737" w:rsidR="003A6A53" w:rsidRDefault="00876C41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808080"/>
          <w:sz w:val="24"/>
          <w:szCs w:val="24"/>
        </w:rPr>
      </w:pPr>
      <w:r>
        <w:rPr>
          <w:color w:val="000000"/>
          <w:sz w:val="24"/>
          <w:szCs w:val="24"/>
        </w:rPr>
        <w:t xml:space="preserve">Class </w:t>
      </w:r>
      <w:r w:rsidR="00C6202F">
        <w:rPr>
          <w:color w:val="000000"/>
          <w:sz w:val="24"/>
          <w:szCs w:val="24"/>
        </w:rPr>
        <w:t>is held</w:t>
      </w:r>
      <w:r>
        <w:rPr>
          <w:color w:val="000000"/>
          <w:sz w:val="24"/>
          <w:szCs w:val="24"/>
        </w:rPr>
        <w:t xml:space="preserve"> </w:t>
      </w:r>
      <w:r w:rsidR="00E41DD4">
        <w:rPr>
          <w:color w:val="000000"/>
          <w:sz w:val="24"/>
          <w:szCs w:val="24"/>
        </w:rPr>
        <w:t>on T</w:t>
      </w:r>
      <w:r w:rsidR="000911A0">
        <w:rPr>
          <w:color w:val="000000"/>
          <w:sz w:val="24"/>
          <w:szCs w:val="24"/>
        </w:rPr>
        <w:t>uesday</w:t>
      </w:r>
      <w:r w:rsidR="00E41DD4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from </w:t>
      </w:r>
      <w:r w:rsidR="00610E11">
        <w:rPr>
          <w:b/>
          <w:bCs/>
          <w:color w:val="000000"/>
          <w:sz w:val="24"/>
          <w:szCs w:val="24"/>
        </w:rPr>
        <w:t>8</w:t>
      </w:r>
      <w:r w:rsidR="00E41DD4" w:rsidRPr="00E9370D">
        <w:rPr>
          <w:b/>
          <w:bCs/>
          <w:color w:val="000000"/>
          <w:sz w:val="24"/>
          <w:szCs w:val="24"/>
        </w:rPr>
        <w:t>:</w:t>
      </w:r>
      <w:r w:rsidR="00610E11">
        <w:rPr>
          <w:b/>
          <w:bCs/>
          <w:color w:val="000000"/>
          <w:sz w:val="24"/>
          <w:szCs w:val="24"/>
        </w:rPr>
        <w:t>30</w:t>
      </w:r>
      <w:r w:rsidR="00E41DD4" w:rsidRPr="00E9370D">
        <w:rPr>
          <w:b/>
          <w:bCs/>
          <w:color w:val="000000"/>
          <w:sz w:val="24"/>
          <w:szCs w:val="24"/>
        </w:rPr>
        <w:t>am</w:t>
      </w:r>
      <w:r w:rsidRPr="00E9370D">
        <w:rPr>
          <w:b/>
          <w:bCs/>
          <w:color w:val="000000"/>
          <w:sz w:val="24"/>
          <w:szCs w:val="24"/>
        </w:rPr>
        <w:t xml:space="preserve"> – </w:t>
      </w:r>
      <w:r w:rsidR="00E41DD4" w:rsidRPr="00E9370D">
        <w:rPr>
          <w:b/>
          <w:bCs/>
          <w:color w:val="000000"/>
          <w:sz w:val="24"/>
          <w:szCs w:val="24"/>
        </w:rPr>
        <w:t>1</w:t>
      </w:r>
      <w:r w:rsidR="00610E11">
        <w:rPr>
          <w:b/>
          <w:bCs/>
          <w:color w:val="000000"/>
          <w:sz w:val="24"/>
          <w:szCs w:val="24"/>
        </w:rPr>
        <w:t>1</w:t>
      </w:r>
      <w:r w:rsidR="00E41DD4" w:rsidRPr="00E9370D">
        <w:rPr>
          <w:b/>
          <w:bCs/>
          <w:color w:val="000000"/>
          <w:sz w:val="24"/>
          <w:szCs w:val="24"/>
        </w:rPr>
        <w:t>:</w:t>
      </w:r>
      <w:r w:rsidR="00610E11">
        <w:rPr>
          <w:b/>
          <w:bCs/>
          <w:color w:val="000000"/>
          <w:sz w:val="24"/>
          <w:szCs w:val="24"/>
        </w:rPr>
        <w:t>30am</w:t>
      </w:r>
      <w:r w:rsidRPr="00E9370D">
        <w:rPr>
          <w:b/>
          <w:bCs/>
          <w:color w:val="000000"/>
          <w:sz w:val="24"/>
          <w:szCs w:val="24"/>
        </w:rPr>
        <w:t xml:space="preserve"> Eastern</w:t>
      </w:r>
      <w:r>
        <w:rPr>
          <w:color w:val="000000"/>
          <w:sz w:val="24"/>
          <w:szCs w:val="24"/>
        </w:rPr>
        <w:t xml:space="preserve">. The first session is </w:t>
      </w:r>
      <w:r w:rsidR="00E41DD4">
        <w:rPr>
          <w:color w:val="000000"/>
          <w:sz w:val="24"/>
          <w:szCs w:val="24"/>
        </w:rPr>
        <w:t>T</w:t>
      </w:r>
      <w:r w:rsidR="000911A0">
        <w:rPr>
          <w:color w:val="000000"/>
          <w:sz w:val="24"/>
          <w:szCs w:val="24"/>
        </w:rPr>
        <w:t>uesday</w:t>
      </w:r>
      <w:r>
        <w:rPr>
          <w:color w:val="000000"/>
          <w:sz w:val="24"/>
          <w:szCs w:val="24"/>
        </w:rPr>
        <w:t>, 01/</w:t>
      </w:r>
      <w:r w:rsidR="000911A0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/202</w:t>
      </w:r>
      <w:r w:rsidR="00704E9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C6202F">
        <w:rPr>
          <w:color w:val="000000"/>
          <w:sz w:val="24"/>
          <w:szCs w:val="24"/>
        </w:rPr>
        <w:t xml:space="preserve"> Please refer to the University of Pennsylvania’s </w:t>
      </w:r>
      <w:hyperlink r:id="rId11" w:anchor="row-301" w:history="1">
        <w:r w:rsidR="00C6202F" w:rsidRPr="00C6202F">
          <w:rPr>
            <w:rStyle w:val="Hyperlink"/>
            <w:sz w:val="24"/>
            <w:szCs w:val="24"/>
          </w:rPr>
          <w:t>academic calendar</w:t>
        </w:r>
      </w:hyperlink>
      <w:r w:rsidR="00C6202F">
        <w:rPr>
          <w:color w:val="000000"/>
          <w:sz w:val="24"/>
          <w:szCs w:val="24"/>
        </w:rPr>
        <w:t xml:space="preserve"> for other important information. </w:t>
      </w:r>
      <w:r>
        <w:rPr>
          <w:color w:val="808080"/>
          <w:sz w:val="24"/>
          <w:szCs w:val="24"/>
        </w:rPr>
        <w:t xml:space="preserve">  </w:t>
      </w:r>
    </w:p>
    <w:p w14:paraId="07EFDE55" w14:textId="3056E4DE" w:rsidR="00FC47B2" w:rsidRPr="00FC47B2" w:rsidRDefault="00876C4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b/>
          <w:i/>
          <w:sz w:val="24"/>
          <w:szCs w:val="24"/>
          <w:u w:val="single"/>
        </w:rPr>
      </w:pPr>
      <w:r w:rsidRPr="00FC47B2">
        <w:rPr>
          <w:sz w:val="24"/>
          <w:szCs w:val="24"/>
          <w:u w:val="single"/>
        </w:rPr>
        <w:t>Lecture</w:t>
      </w:r>
    </w:p>
    <w:p w14:paraId="4905DFC4" w14:textId="2747C8D2" w:rsidR="003A6A53" w:rsidRPr="00E41DD4" w:rsidRDefault="00C6202F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4"/>
          <w:szCs w:val="24"/>
        </w:rPr>
      </w:pPr>
      <w:r w:rsidRPr="00C6202F">
        <w:rPr>
          <w:sz w:val="24"/>
          <w:szCs w:val="24"/>
        </w:rPr>
        <w:t>E</w:t>
      </w:r>
      <w:r w:rsidR="00876C41" w:rsidRPr="00C6202F">
        <w:rPr>
          <w:sz w:val="24"/>
          <w:szCs w:val="24"/>
        </w:rPr>
        <w:t xml:space="preserve">ach session will begin with a faculty-led lecture. Accompanying slide decks will be posted </w:t>
      </w:r>
      <w:r w:rsidRPr="00C6202F">
        <w:rPr>
          <w:sz w:val="24"/>
          <w:szCs w:val="24"/>
        </w:rPr>
        <w:t xml:space="preserve">to Canvas </w:t>
      </w:r>
      <w:r w:rsidR="00876C41" w:rsidRPr="00C6202F">
        <w:rPr>
          <w:sz w:val="24"/>
          <w:szCs w:val="24"/>
        </w:rPr>
        <w:t xml:space="preserve">prior to the session. </w:t>
      </w:r>
      <w:r w:rsidR="00876C41" w:rsidRPr="00E41DD4">
        <w:rPr>
          <w:color w:val="FF0000"/>
          <w:sz w:val="24"/>
          <w:szCs w:val="24"/>
        </w:rPr>
        <w:t xml:space="preserve"> </w:t>
      </w:r>
    </w:p>
    <w:p w14:paraId="5776337E" w14:textId="55503919" w:rsidR="00FC47B2" w:rsidRPr="00FC47B2" w:rsidRDefault="00876C4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b/>
          <w:i/>
          <w:sz w:val="24"/>
          <w:szCs w:val="24"/>
          <w:u w:val="single"/>
        </w:rPr>
      </w:pPr>
      <w:r w:rsidRPr="00FC47B2">
        <w:rPr>
          <w:sz w:val="24"/>
          <w:szCs w:val="24"/>
          <w:u w:val="single"/>
        </w:rPr>
        <w:t>Workshop</w:t>
      </w:r>
    </w:p>
    <w:p w14:paraId="0166323B" w14:textId="453E3710" w:rsidR="003A6A53" w:rsidRDefault="006B7FEA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r w:rsidRPr="00F265C3">
        <w:rPr>
          <w:sz w:val="24"/>
          <w:szCs w:val="24"/>
        </w:rPr>
        <w:t xml:space="preserve">Many </w:t>
      </w:r>
      <w:r w:rsidR="00876C41" w:rsidRPr="00F265C3">
        <w:rPr>
          <w:sz w:val="24"/>
          <w:szCs w:val="24"/>
        </w:rPr>
        <w:t>session</w:t>
      </w:r>
      <w:r w:rsidRPr="00F265C3">
        <w:rPr>
          <w:sz w:val="24"/>
          <w:szCs w:val="24"/>
        </w:rPr>
        <w:t>s</w:t>
      </w:r>
      <w:r w:rsidR="00876C41" w:rsidRPr="00F265C3">
        <w:rPr>
          <w:sz w:val="24"/>
          <w:szCs w:val="24"/>
        </w:rPr>
        <w:t xml:space="preserve"> will </w:t>
      </w:r>
      <w:r w:rsidR="00F265C3" w:rsidRPr="00F265C3">
        <w:rPr>
          <w:sz w:val="24"/>
          <w:szCs w:val="24"/>
        </w:rPr>
        <w:t>also include</w:t>
      </w:r>
      <w:r w:rsidR="00876C41" w:rsidRPr="00F265C3">
        <w:rPr>
          <w:sz w:val="24"/>
          <w:szCs w:val="24"/>
        </w:rPr>
        <w:t xml:space="preserve"> an activity </w:t>
      </w:r>
      <w:r w:rsidR="00F265C3" w:rsidRPr="00F265C3">
        <w:rPr>
          <w:sz w:val="24"/>
          <w:szCs w:val="24"/>
        </w:rPr>
        <w:t>designed</w:t>
      </w:r>
      <w:r w:rsidR="00876C41" w:rsidRPr="00F265C3">
        <w:rPr>
          <w:sz w:val="24"/>
          <w:szCs w:val="24"/>
        </w:rPr>
        <w:t xml:space="preserve"> to help students synthesize and/or apply lecture material and/or readings. Activit</w:t>
      </w:r>
      <w:r w:rsidRPr="00F265C3">
        <w:rPr>
          <w:sz w:val="24"/>
          <w:szCs w:val="24"/>
        </w:rPr>
        <w:t>y duration will vary (</w:t>
      </w:r>
      <w:r w:rsidR="00F265C3" w:rsidRPr="00F265C3">
        <w:rPr>
          <w:sz w:val="24"/>
          <w:szCs w:val="24"/>
        </w:rPr>
        <w:t xml:space="preserve">e.g., </w:t>
      </w:r>
      <w:r w:rsidR="00876C41" w:rsidRPr="00F265C3">
        <w:rPr>
          <w:sz w:val="24"/>
          <w:szCs w:val="24"/>
        </w:rPr>
        <w:t>15–90 minutes</w:t>
      </w:r>
      <w:r w:rsidRPr="00F265C3">
        <w:rPr>
          <w:sz w:val="24"/>
          <w:szCs w:val="24"/>
        </w:rPr>
        <w:t>) yet always be</w:t>
      </w:r>
      <w:r w:rsidR="00876C41" w:rsidRPr="00F265C3">
        <w:rPr>
          <w:sz w:val="24"/>
          <w:szCs w:val="24"/>
        </w:rPr>
        <w:t xml:space="preserve"> </w:t>
      </w:r>
      <w:r w:rsidRPr="00F265C3">
        <w:rPr>
          <w:sz w:val="24"/>
          <w:szCs w:val="24"/>
        </w:rPr>
        <w:t>contained within the</w:t>
      </w:r>
      <w:r w:rsidR="00876C41" w:rsidRPr="00F265C3">
        <w:rPr>
          <w:sz w:val="24"/>
          <w:szCs w:val="24"/>
        </w:rPr>
        <w:t xml:space="preserve"> </w:t>
      </w:r>
      <w:r w:rsidR="006F49A6" w:rsidRPr="00F265C3">
        <w:rPr>
          <w:sz w:val="24"/>
          <w:szCs w:val="24"/>
        </w:rPr>
        <w:t>three-hour</w:t>
      </w:r>
      <w:r w:rsidR="00902BD6" w:rsidRPr="00F265C3">
        <w:rPr>
          <w:sz w:val="24"/>
          <w:szCs w:val="24"/>
        </w:rPr>
        <w:t xml:space="preserve"> </w:t>
      </w:r>
      <w:r w:rsidRPr="00F265C3">
        <w:rPr>
          <w:sz w:val="24"/>
          <w:szCs w:val="24"/>
        </w:rPr>
        <w:t>class session</w:t>
      </w:r>
      <w:r w:rsidR="00876C41" w:rsidRPr="00F265C3">
        <w:rPr>
          <w:sz w:val="24"/>
          <w:szCs w:val="24"/>
        </w:rPr>
        <w:t>.</w:t>
      </w:r>
      <w:r w:rsidR="00876C41" w:rsidRPr="00F265C3">
        <w:rPr>
          <w:b/>
          <w:i/>
          <w:sz w:val="24"/>
          <w:szCs w:val="24"/>
        </w:rPr>
        <w:t xml:space="preserve"> </w:t>
      </w:r>
      <w:r w:rsidR="00876C41" w:rsidRPr="00F265C3">
        <w:rPr>
          <w:sz w:val="24"/>
          <w:szCs w:val="24"/>
        </w:rPr>
        <w:t>Some activities will be faculty-led</w:t>
      </w:r>
      <w:r w:rsidR="00902BD6" w:rsidRPr="00F265C3">
        <w:rPr>
          <w:sz w:val="24"/>
          <w:szCs w:val="24"/>
        </w:rPr>
        <w:t>, while o</w:t>
      </w:r>
      <w:r w:rsidR="00876C41" w:rsidRPr="00F265C3">
        <w:rPr>
          <w:sz w:val="24"/>
          <w:szCs w:val="24"/>
        </w:rPr>
        <w:t>thers will be student-led</w:t>
      </w:r>
      <w:r w:rsidR="00902BD6" w:rsidRPr="00F265C3">
        <w:rPr>
          <w:sz w:val="24"/>
          <w:szCs w:val="24"/>
        </w:rPr>
        <w:t xml:space="preserve">. </w:t>
      </w:r>
      <w:r w:rsidR="00902BD6" w:rsidRPr="00B56F4C">
        <w:rPr>
          <w:sz w:val="24"/>
          <w:szCs w:val="24"/>
        </w:rPr>
        <w:t xml:space="preserve">Regarding the latter: </w:t>
      </w:r>
      <w:r w:rsidR="00B56F4C" w:rsidRPr="00B56F4C">
        <w:rPr>
          <w:sz w:val="24"/>
          <w:szCs w:val="24"/>
        </w:rPr>
        <w:t xml:space="preserve">Students will be asked to volunteer </w:t>
      </w:r>
      <w:r w:rsidR="00876C41" w:rsidRPr="00B56F4C">
        <w:rPr>
          <w:sz w:val="24"/>
          <w:szCs w:val="24"/>
        </w:rPr>
        <w:t xml:space="preserve">to lead a </w:t>
      </w:r>
      <w:r w:rsidR="00B56F4C" w:rsidRPr="00B56F4C">
        <w:rPr>
          <w:sz w:val="24"/>
          <w:szCs w:val="24"/>
        </w:rPr>
        <w:t>30</w:t>
      </w:r>
      <w:r w:rsidR="00C03D7C">
        <w:rPr>
          <w:sz w:val="24"/>
          <w:szCs w:val="24"/>
        </w:rPr>
        <w:t>-</w:t>
      </w:r>
      <w:r w:rsidR="00B56F4C" w:rsidRPr="00B56F4C">
        <w:rPr>
          <w:sz w:val="24"/>
          <w:szCs w:val="24"/>
        </w:rPr>
        <w:t xml:space="preserve"> to 45-minute </w:t>
      </w:r>
      <w:r w:rsidR="00876C41" w:rsidRPr="00B56F4C">
        <w:rPr>
          <w:sz w:val="24"/>
          <w:szCs w:val="24"/>
        </w:rPr>
        <w:t xml:space="preserve">discussion of a methods topic that extends what is presented by the faculty lecturer. </w:t>
      </w:r>
      <w:r w:rsidR="00C03D7C">
        <w:rPr>
          <w:sz w:val="24"/>
          <w:szCs w:val="24"/>
          <w:u w:val="single"/>
        </w:rPr>
        <w:t>I</w:t>
      </w:r>
      <w:r w:rsidR="00B56F4C" w:rsidRPr="00B56F4C">
        <w:rPr>
          <w:sz w:val="24"/>
          <w:szCs w:val="24"/>
          <w:u w:val="single"/>
        </w:rPr>
        <w:t xml:space="preserve"> understand that such </w:t>
      </w:r>
      <w:r w:rsidR="00902BD6" w:rsidRPr="00B56F4C">
        <w:rPr>
          <w:sz w:val="24"/>
          <w:szCs w:val="24"/>
          <w:u w:val="single"/>
        </w:rPr>
        <w:t>a</w:t>
      </w:r>
      <w:r w:rsidR="00B56F4C" w:rsidRPr="00B56F4C">
        <w:rPr>
          <w:sz w:val="24"/>
          <w:szCs w:val="24"/>
          <w:u w:val="single"/>
        </w:rPr>
        <w:t>n</w:t>
      </w:r>
      <w:r w:rsidR="00902BD6" w:rsidRPr="00B56F4C">
        <w:rPr>
          <w:sz w:val="24"/>
          <w:szCs w:val="24"/>
          <w:u w:val="single"/>
        </w:rPr>
        <w:t xml:space="preserve"> activity </w:t>
      </w:r>
      <w:r w:rsidR="00B56F4C" w:rsidRPr="00B56F4C">
        <w:rPr>
          <w:sz w:val="24"/>
          <w:szCs w:val="24"/>
          <w:u w:val="single"/>
        </w:rPr>
        <w:t>may be</w:t>
      </w:r>
      <w:r w:rsidR="00902BD6" w:rsidRPr="00B56F4C">
        <w:rPr>
          <w:sz w:val="24"/>
          <w:szCs w:val="24"/>
          <w:u w:val="single"/>
        </w:rPr>
        <w:t xml:space="preserve"> challenging</w:t>
      </w:r>
      <w:r w:rsidR="00B56F4C" w:rsidRPr="00B56F4C">
        <w:rPr>
          <w:sz w:val="24"/>
          <w:szCs w:val="24"/>
        </w:rPr>
        <w:t>, especially since the student will be digesting the method and developing their discussion presentation without yet having heard the faculty member’s lecture on foundational concepts</w:t>
      </w:r>
      <w:r w:rsidR="00902BD6" w:rsidRPr="00B56F4C">
        <w:rPr>
          <w:sz w:val="24"/>
          <w:szCs w:val="24"/>
        </w:rPr>
        <w:t xml:space="preserve">. </w:t>
      </w:r>
      <w:r w:rsidR="00C03D7C">
        <w:rPr>
          <w:sz w:val="24"/>
          <w:szCs w:val="24"/>
        </w:rPr>
        <w:t>I</w:t>
      </w:r>
      <w:r w:rsidR="00B56F4C" w:rsidRPr="00B56F4C">
        <w:rPr>
          <w:sz w:val="24"/>
          <w:szCs w:val="24"/>
        </w:rPr>
        <w:t xml:space="preserve"> believe this activity is good practice though for what may occur in real-world career settings, where you will be asked to self-teach then implement a new epidemiologic method. For this reason, student-led methods extension presentations will not be graded. </w:t>
      </w:r>
    </w:p>
    <w:p w14:paraId="0EFD87A9" w14:textId="7CCBDA5A" w:rsidR="00CB70F4" w:rsidRDefault="00CB70F4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Office Hours</w:t>
      </w:r>
    </w:p>
    <w:p w14:paraId="3446F5C5" w14:textId="00823EBA" w:rsidR="00CB70F4" w:rsidRDefault="00CB70F4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Ellen Caniglia: </w:t>
      </w:r>
      <w:r w:rsidR="003E61AE" w:rsidRPr="0051710A">
        <w:rPr>
          <w:sz w:val="24"/>
          <w:szCs w:val="24"/>
        </w:rPr>
        <w:t>Tuesdays</w:t>
      </w:r>
      <w:r w:rsidRPr="0051710A">
        <w:rPr>
          <w:sz w:val="24"/>
          <w:szCs w:val="24"/>
        </w:rPr>
        <w:t xml:space="preserve"> </w:t>
      </w:r>
      <w:r w:rsidR="0051710A" w:rsidRPr="0051710A">
        <w:rPr>
          <w:sz w:val="24"/>
          <w:szCs w:val="24"/>
        </w:rPr>
        <w:t>1</w:t>
      </w:r>
      <w:r w:rsidRPr="0051710A">
        <w:rPr>
          <w:sz w:val="24"/>
          <w:szCs w:val="24"/>
        </w:rPr>
        <w:t>pm-</w:t>
      </w:r>
      <w:r w:rsidR="0051710A" w:rsidRPr="0051710A">
        <w:rPr>
          <w:sz w:val="24"/>
          <w:szCs w:val="24"/>
        </w:rPr>
        <w:t>2</w:t>
      </w:r>
      <w:r w:rsidRPr="0051710A">
        <w:rPr>
          <w:sz w:val="24"/>
          <w:szCs w:val="24"/>
        </w:rPr>
        <w:t>pm</w:t>
      </w:r>
      <w:r w:rsidR="00DF3675" w:rsidRPr="0051710A">
        <w:rPr>
          <w:sz w:val="24"/>
          <w:szCs w:val="24"/>
        </w:rPr>
        <w:t xml:space="preserve">. CCB </w:t>
      </w:r>
      <w:r w:rsidR="0051710A" w:rsidRPr="0051710A">
        <w:rPr>
          <w:sz w:val="24"/>
          <w:szCs w:val="24"/>
        </w:rPr>
        <w:t>05W</w:t>
      </w:r>
      <w:r w:rsidR="0051710A" w:rsidRPr="00000035">
        <w:rPr>
          <w:sz w:val="24"/>
          <w:szCs w:val="24"/>
        </w:rPr>
        <w:t>-105B</w:t>
      </w:r>
      <w:r>
        <w:rPr>
          <w:sz w:val="24"/>
          <w:szCs w:val="24"/>
        </w:rPr>
        <w:t xml:space="preserve">. If this time does not work for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please schedule another meeting </w:t>
      </w:r>
      <w:r w:rsidR="008C6E8A">
        <w:rPr>
          <w:sz w:val="24"/>
          <w:szCs w:val="24"/>
        </w:rPr>
        <w:t>with the instructor</w:t>
      </w:r>
      <w:r>
        <w:rPr>
          <w:sz w:val="24"/>
          <w:szCs w:val="24"/>
        </w:rPr>
        <w:t>.</w:t>
      </w:r>
    </w:p>
    <w:p w14:paraId="0F0089A5" w14:textId="2DA0F38B" w:rsidR="00CB70F4" w:rsidRPr="009912E3" w:rsidRDefault="00AC787B" w:rsidP="009912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Lin-Chieh Meng</w:t>
      </w:r>
      <w:r w:rsidR="00CB70F4" w:rsidRPr="00F37789">
        <w:rPr>
          <w:sz w:val="24"/>
          <w:szCs w:val="24"/>
        </w:rPr>
        <w:t xml:space="preserve">: </w:t>
      </w:r>
      <w:r w:rsidR="00F37789" w:rsidRPr="003E61AE">
        <w:rPr>
          <w:sz w:val="24"/>
          <w:szCs w:val="24"/>
        </w:rPr>
        <w:t xml:space="preserve">Wednesdays </w:t>
      </w:r>
      <w:r w:rsidR="003E61AE" w:rsidRPr="003E61AE">
        <w:rPr>
          <w:sz w:val="24"/>
          <w:szCs w:val="24"/>
        </w:rPr>
        <w:t>2</w:t>
      </w:r>
      <w:r w:rsidR="00F37789" w:rsidRPr="003E61AE">
        <w:rPr>
          <w:sz w:val="24"/>
          <w:szCs w:val="24"/>
        </w:rPr>
        <w:t>pm-</w:t>
      </w:r>
      <w:r w:rsidR="003E61AE" w:rsidRPr="003E61AE">
        <w:rPr>
          <w:sz w:val="24"/>
          <w:szCs w:val="24"/>
        </w:rPr>
        <w:t>3</w:t>
      </w:r>
      <w:r w:rsidR="00F37789" w:rsidRPr="003E61AE">
        <w:rPr>
          <w:sz w:val="24"/>
          <w:szCs w:val="24"/>
        </w:rPr>
        <w:t>pm.</w:t>
      </w:r>
      <w:r w:rsidR="009912E3">
        <w:rPr>
          <w:sz w:val="24"/>
          <w:szCs w:val="24"/>
        </w:rPr>
        <w:t xml:space="preserve"> 3600 CCB Room 05-304</w:t>
      </w:r>
    </w:p>
    <w:p w14:paraId="333F15E2" w14:textId="77777777" w:rsidR="0031711E" w:rsidRDefault="0031711E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b/>
          <w:bCs/>
          <w:sz w:val="24"/>
          <w:szCs w:val="24"/>
          <w:u w:val="single"/>
        </w:rPr>
      </w:pPr>
    </w:p>
    <w:p w14:paraId="25BC12AE" w14:textId="43732429" w:rsidR="00FC47B2" w:rsidRDefault="00FC47B2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b/>
          <w:bCs/>
          <w:sz w:val="24"/>
          <w:szCs w:val="24"/>
          <w:u w:val="single"/>
        </w:rPr>
      </w:pPr>
      <w:r w:rsidRPr="00FC47B2">
        <w:rPr>
          <w:b/>
          <w:bCs/>
          <w:sz w:val="24"/>
          <w:szCs w:val="24"/>
          <w:u w:val="single"/>
        </w:rPr>
        <w:t xml:space="preserve">3.8. </w:t>
      </w:r>
      <w:r w:rsidR="00876C41" w:rsidRPr="00FC47B2">
        <w:rPr>
          <w:b/>
          <w:bCs/>
          <w:sz w:val="24"/>
          <w:szCs w:val="24"/>
          <w:u w:val="single"/>
        </w:rPr>
        <w:t xml:space="preserve">Assignments </w:t>
      </w:r>
      <w:r w:rsidRPr="00FC47B2">
        <w:rPr>
          <w:b/>
          <w:bCs/>
          <w:sz w:val="24"/>
          <w:szCs w:val="24"/>
          <w:u w:val="single"/>
        </w:rPr>
        <w:t>and Evaluation</w:t>
      </w:r>
    </w:p>
    <w:p w14:paraId="7A42C24B" w14:textId="5697ACFC" w:rsidR="00FC47B2" w:rsidRPr="00FC47B2" w:rsidRDefault="00FC47B2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jc w:val="both"/>
        <w:rPr>
          <w:sz w:val="24"/>
          <w:szCs w:val="24"/>
          <w:u w:val="single"/>
        </w:rPr>
      </w:pPr>
      <w:r w:rsidRPr="00FC47B2">
        <w:rPr>
          <w:sz w:val="24"/>
          <w:szCs w:val="24"/>
          <w:u w:val="single"/>
        </w:rPr>
        <w:t>Problem sets</w:t>
      </w:r>
    </w:p>
    <w:p w14:paraId="48A1C2FF" w14:textId="58A31941" w:rsidR="003A6A53" w:rsidRPr="00C031E1" w:rsidRDefault="00876C41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FF0000"/>
          <w:sz w:val="24"/>
          <w:szCs w:val="24"/>
        </w:rPr>
      </w:pPr>
      <w:r w:rsidRPr="00456F6F">
        <w:rPr>
          <w:sz w:val="24"/>
          <w:szCs w:val="24"/>
        </w:rPr>
        <w:lastRenderedPageBreak/>
        <w:t xml:space="preserve">Approximately </w:t>
      </w:r>
      <w:r w:rsidR="004B477C" w:rsidRPr="00C031E1">
        <w:rPr>
          <w:sz w:val="24"/>
          <w:szCs w:val="24"/>
        </w:rPr>
        <w:t>five (5)</w:t>
      </w:r>
      <w:r w:rsidRPr="00C031E1">
        <w:rPr>
          <w:sz w:val="24"/>
          <w:szCs w:val="24"/>
        </w:rPr>
        <w:t xml:space="preserve"> problem sets will be assigned throughout the semester. </w:t>
      </w:r>
      <w:r w:rsidR="00B96886" w:rsidRPr="00C031E1">
        <w:rPr>
          <w:sz w:val="24"/>
          <w:szCs w:val="24"/>
        </w:rPr>
        <w:t>Unless otherwise instructed</w:t>
      </w:r>
      <w:r w:rsidRPr="00C031E1">
        <w:rPr>
          <w:sz w:val="24"/>
          <w:szCs w:val="24"/>
        </w:rPr>
        <w:t xml:space="preserve">, </w:t>
      </w:r>
      <w:r w:rsidR="005554C2" w:rsidRPr="00C031E1">
        <w:rPr>
          <w:sz w:val="24"/>
          <w:szCs w:val="24"/>
        </w:rPr>
        <w:t xml:space="preserve">each </w:t>
      </w:r>
      <w:r w:rsidRPr="00C031E1">
        <w:rPr>
          <w:sz w:val="24"/>
          <w:szCs w:val="24"/>
        </w:rPr>
        <w:t xml:space="preserve">problem set </w:t>
      </w:r>
      <w:r w:rsidR="005554C2" w:rsidRPr="00C031E1">
        <w:rPr>
          <w:sz w:val="24"/>
          <w:szCs w:val="24"/>
        </w:rPr>
        <w:t>is</w:t>
      </w:r>
      <w:r w:rsidRPr="00C031E1">
        <w:rPr>
          <w:sz w:val="24"/>
          <w:szCs w:val="24"/>
        </w:rPr>
        <w:t xml:space="preserve"> due </w:t>
      </w:r>
      <w:r w:rsidR="005554C2" w:rsidRPr="00C031E1">
        <w:rPr>
          <w:sz w:val="24"/>
          <w:szCs w:val="24"/>
        </w:rPr>
        <w:t>before the next scheduled class</w:t>
      </w:r>
      <w:r w:rsidRPr="00C031E1">
        <w:rPr>
          <w:sz w:val="24"/>
          <w:szCs w:val="24"/>
        </w:rPr>
        <w:t>. For example, if a problem set is assigned on 01/</w:t>
      </w:r>
      <w:r w:rsidR="005554C2" w:rsidRPr="00C031E1">
        <w:rPr>
          <w:sz w:val="24"/>
          <w:szCs w:val="24"/>
        </w:rPr>
        <w:t>2</w:t>
      </w:r>
      <w:r w:rsidR="00704E9F" w:rsidRPr="00C031E1">
        <w:rPr>
          <w:sz w:val="24"/>
          <w:szCs w:val="24"/>
        </w:rPr>
        <w:t>0</w:t>
      </w:r>
      <w:r w:rsidR="005554C2" w:rsidRPr="00C031E1">
        <w:rPr>
          <w:sz w:val="24"/>
          <w:szCs w:val="24"/>
        </w:rPr>
        <w:t>/202</w:t>
      </w:r>
      <w:r w:rsidR="00AC787B" w:rsidRPr="00C031E1">
        <w:rPr>
          <w:sz w:val="24"/>
          <w:szCs w:val="24"/>
        </w:rPr>
        <w:t>6</w:t>
      </w:r>
      <w:r w:rsidRPr="00C031E1">
        <w:rPr>
          <w:sz w:val="24"/>
          <w:szCs w:val="24"/>
        </w:rPr>
        <w:t xml:space="preserve">, it </w:t>
      </w:r>
      <w:r w:rsidR="005554C2" w:rsidRPr="00C031E1">
        <w:rPr>
          <w:sz w:val="24"/>
          <w:szCs w:val="24"/>
        </w:rPr>
        <w:t>is</w:t>
      </w:r>
      <w:r w:rsidRPr="00C031E1">
        <w:rPr>
          <w:sz w:val="24"/>
          <w:szCs w:val="24"/>
        </w:rPr>
        <w:t xml:space="preserve"> due </w:t>
      </w:r>
      <w:r w:rsidR="005554C2" w:rsidRPr="00C031E1">
        <w:rPr>
          <w:sz w:val="24"/>
          <w:szCs w:val="24"/>
        </w:rPr>
        <w:t>before class on 0</w:t>
      </w:r>
      <w:r w:rsidR="00DE7BA4" w:rsidRPr="00C031E1">
        <w:rPr>
          <w:sz w:val="24"/>
          <w:szCs w:val="24"/>
        </w:rPr>
        <w:t>1</w:t>
      </w:r>
      <w:r w:rsidR="005554C2" w:rsidRPr="00C031E1">
        <w:rPr>
          <w:sz w:val="24"/>
          <w:szCs w:val="24"/>
        </w:rPr>
        <w:t>/</w:t>
      </w:r>
      <w:r w:rsidR="00704E9F" w:rsidRPr="00C031E1">
        <w:rPr>
          <w:sz w:val="24"/>
          <w:szCs w:val="24"/>
        </w:rPr>
        <w:t>27</w:t>
      </w:r>
      <w:r w:rsidR="005554C2" w:rsidRPr="00C031E1">
        <w:rPr>
          <w:sz w:val="24"/>
          <w:szCs w:val="24"/>
        </w:rPr>
        <w:t>/202</w:t>
      </w:r>
      <w:r w:rsidR="00AC787B" w:rsidRPr="00C031E1">
        <w:rPr>
          <w:sz w:val="24"/>
          <w:szCs w:val="24"/>
        </w:rPr>
        <w:t>6</w:t>
      </w:r>
      <w:r w:rsidRPr="00C031E1">
        <w:rPr>
          <w:sz w:val="24"/>
          <w:szCs w:val="24"/>
        </w:rPr>
        <w:t xml:space="preserve">. Each problem set </w:t>
      </w:r>
      <w:r w:rsidR="005554C2" w:rsidRPr="00C031E1">
        <w:rPr>
          <w:sz w:val="24"/>
          <w:szCs w:val="24"/>
        </w:rPr>
        <w:t>will be graded</w:t>
      </w:r>
      <w:r w:rsidRPr="00C031E1">
        <w:rPr>
          <w:sz w:val="24"/>
          <w:szCs w:val="24"/>
        </w:rPr>
        <w:t>.</w:t>
      </w:r>
      <w:r w:rsidR="00CF4306" w:rsidRPr="00C031E1">
        <w:rPr>
          <w:sz w:val="24"/>
          <w:szCs w:val="24"/>
        </w:rPr>
        <w:t xml:space="preserve"> Late assig</w:t>
      </w:r>
      <w:r w:rsidR="00462A9B" w:rsidRPr="00C031E1">
        <w:rPr>
          <w:sz w:val="24"/>
          <w:szCs w:val="24"/>
        </w:rPr>
        <w:t xml:space="preserve">nments may be </w:t>
      </w:r>
      <w:r w:rsidR="000B4AFD" w:rsidRPr="00C031E1">
        <w:rPr>
          <w:sz w:val="24"/>
          <w:szCs w:val="24"/>
        </w:rPr>
        <w:t>penalized</w:t>
      </w:r>
      <w:r w:rsidR="00462A9B" w:rsidRPr="00C031E1">
        <w:rPr>
          <w:sz w:val="24"/>
          <w:szCs w:val="24"/>
        </w:rPr>
        <w:t xml:space="preserve"> </w:t>
      </w:r>
      <w:r w:rsidR="00DD3E78" w:rsidRPr="00C031E1">
        <w:rPr>
          <w:sz w:val="24"/>
          <w:szCs w:val="24"/>
        </w:rPr>
        <w:t xml:space="preserve">(e.g., decrement of 10% per day) </w:t>
      </w:r>
      <w:r w:rsidR="00F415CD" w:rsidRPr="00C031E1">
        <w:rPr>
          <w:sz w:val="24"/>
          <w:szCs w:val="24"/>
        </w:rPr>
        <w:t>at the discretion of the Course Director</w:t>
      </w:r>
      <w:r w:rsidR="00462A9B" w:rsidRPr="00C031E1">
        <w:rPr>
          <w:sz w:val="24"/>
          <w:szCs w:val="24"/>
        </w:rPr>
        <w:t>.</w:t>
      </w:r>
      <w:r w:rsidRPr="00C031E1">
        <w:rPr>
          <w:sz w:val="24"/>
          <w:szCs w:val="24"/>
        </w:rPr>
        <w:t xml:space="preserve"> </w:t>
      </w:r>
    </w:p>
    <w:p w14:paraId="4BADB353" w14:textId="4127BE35" w:rsidR="00FC47B2" w:rsidRPr="00C031E1" w:rsidRDefault="00C03D7C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  <w:u w:val="single"/>
        </w:rPr>
      </w:pPr>
      <w:r w:rsidRPr="00C031E1">
        <w:rPr>
          <w:sz w:val="24"/>
          <w:szCs w:val="24"/>
          <w:u w:val="single"/>
        </w:rPr>
        <w:t>Checkpoint q</w:t>
      </w:r>
      <w:r w:rsidR="005554C2" w:rsidRPr="00C031E1">
        <w:rPr>
          <w:sz w:val="24"/>
          <w:szCs w:val="24"/>
          <w:u w:val="single"/>
        </w:rPr>
        <w:t>uizzes</w:t>
      </w:r>
    </w:p>
    <w:p w14:paraId="6F82A836" w14:textId="15D265A5" w:rsidR="005554C2" w:rsidRDefault="00456F6F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r w:rsidRPr="00C031E1">
        <w:rPr>
          <w:sz w:val="24"/>
          <w:szCs w:val="24"/>
        </w:rPr>
        <w:t xml:space="preserve">Approximately </w:t>
      </w:r>
      <w:r w:rsidR="002E74EE" w:rsidRPr="00C031E1">
        <w:rPr>
          <w:color w:val="000000" w:themeColor="text1"/>
          <w:sz w:val="24"/>
          <w:szCs w:val="24"/>
        </w:rPr>
        <w:t>five</w:t>
      </w:r>
      <w:r w:rsidRPr="00C031E1">
        <w:rPr>
          <w:color w:val="000000" w:themeColor="text1"/>
          <w:sz w:val="24"/>
          <w:szCs w:val="24"/>
        </w:rPr>
        <w:t xml:space="preserve"> (</w:t>
      </w:r>
      <w:r w:rsidR="002E74EE" w:rsidRPr="00C031E1">
        <w:rPr>
          <w:color w:val="000000" w:themeColor="text1"/>
          <w:sz w:val="24"/>
          <w:szCs w:val="24"/>
        </w:rPr>
        <w:t>5</w:t>
      </w:r>
      <w:r w:rsidRPr="00C031E1">
        <w:rPr>
          <w:color w:val="000000" w:themeColor="text1"/>
          <w:sz w:val="24"/>
          <w:szCs w:val="24"/>
        </w:rPr>
        <w:t>)</w:t>
      </w:r>
      <w:r w:rsidRPr="00704E9F">
        <w:rPr>
          <w:color w:val="000000" w:themeColor="text1"/>
          <w:sz w:val="24"/>
          <w:szCs w:val="24"/>
        </w:rPr>
        <w:t xml:space="preserve"> </w:t>
      </w:r>
      <w:r w:rsidRPr="00456F6F">
        <w:rPr>
          <w:sz w:val="24"/>
          <w:szCs w:val="24"/>
        </w:rPr>
        <w:t xml:space="preserve">checkpoint quizzes will be assigned throughout the semester. </w:t>
      </w:r>
      <w:bookmarkStart w:id="0" w:name="_Hlk145404852"/>
      <w:r w:rsidR="00C03D7C">
        <w:rPr>
          <w:sz w:val="24"/>
          <w:szCs w:val="24"/>
        </w:rPr>
        <w:t>N</w:t>
      </w:r>
      <w:r w:rsidR="00462A9B" w:rsidRPr="00456F6F">
        <w:rPr>
          <w:sz w:val="24"/>
          <w:szCs w:val="24"/>
        </w:rPr>
        <w:t>ote</w:t>
      </w:r>
      <w:r w:rsidR="00EB6241">
        <w:rPr>
          <w:sz w:val="24"/>
          <w:szCs w:val="24"/>
        </w:rPr>
        <w:t xml:space="preserve"> that </w:t>
      </w:r>
      <w:r w:rsidR="00462A9B" w:rsidRPr="00456F6F">
        <w:rPr>
          <w:sz w:val="24"/>
          <w:szCs w:val="24"/>
        </w:rPr>
        <w:t xml:space="preserve">quiz questions may be drawn from in-class </w:t>
      </w:r>
      <w:r w:rsidR="00462A9B">
        <w:rPr>
          <w:sz w:val="24"/>
          <w:szCs w:val="24"/>
        </w:rPr>
        <w:t xml:space="preserve">lecture and workshop </w:t>
      </w:r>
      <w:r w:rsidR="00462A9B" w:rsidRPr="00456F6F">
        <w:rPr>
          <w:sz w:val="24"/>
          <w:szCs w:val="24"/>
        </w:rPr>
        <w:t>material and/or the assigned readings (even if not explicitly covered in class)</w:t>
      </w:r>
      <w:r w:rsidR="00EB6241">
        <w:rPr>
          <w:sz w:val="24"/>
          <w:szCs w:val="24"/>
        </w:rPr>
        <w:t xml:space="preserve">; </w:t>
      </w:r>
      <w:r w:rsidR="004B477C">
        <w:rPr>
          <w:sz w:val="24"/>
          <w:szCs w:val="24"/>
        </w:rPr>
        <w:t xml:space="preserve">and </w:t>
      </w:r>
      <w:r w:rsidR="00EB6241">
        <w:rPr>
          <w:sz w:val="24"/>
          <w:szCs w:val="24"/>
        </w:rPr>
        <w:t xml:space="preserve">may </w:t>
      </w:r>
      <w:r w:rsidR="00F415CD">
        <w:rPr>
          <w:sz w:val="24"/>
          <w:szCs w:val="24"/>
        </w:rPr>
        <w:t xml:space="preserve">on occasion </w:t>
      </w:r>
      <w:r w:rsidR="00EB6241">
        <w:rPr>
          <w:sz w:val="24"/>
          <w:szCs w:val="24"/>
        </w:rPr>
        <w:t>cover cumulative content</w:t>
      </w:r>
      <w:r w:rsidR="00462A9B" w:rsidRPr="00456F6F">
        <w:rPr>
          <w:sz w:val="24"/>
          <w:szCs w:val="24"/>
        </w:rPr>
        <w:t>.</w:t>
      </w:r>
      <w:r w:rsidR="00462A9B">
        <w:rPr>
          <w:sz w:val="24"/>
          <w:szCs w:val="24"/>
        </w:rPr>
        <w:t xml:space="preserve"> </w:t>
      </w:r>
      <w:bookmarkEnd w:id="0"/>
      <w:r w:rsidRPr="00456F6F">
        <w:rPr>
          <w:sz w:val="24"/>
          <w:szCs w:val="24"/>
        </w:rPr>
        <w:t>Unless otherwise instructed, each checkpoint quiz must be completed before the next scheduled class. For example, if a checkpoint quiz is released on 0</w:t>
      </w:r>
      <w:r w:rsidR="0032129B">
        <w:rPr>
          <w:sz w:val="24"/>
          <w:szCs w:val="24"/>
        </w:rPr>
        <w:t>1</w:t>
      </w:r>
      <w:r w:rsidRPr="00456F6F">
        <w:rPr>
          <w:sz w:val="24"/>
          <w:szCs w:val="24"/>
        </w:rPr>
        <w:t>/</w:t>
      </w:r>
      <w:r w:rsidR="00704E9F">
        <w:rPr>
          <w:sz w:val="24"/>
          <w:szCs w:val="24"/>
        </w:rPr>
        <w:t>2</w:t>
      </w:r>
      <w:r w:rsidR="0032129B">
        <w:rPr>
          <w:sz w:val="24"/>
          <w:szCs w:val="24"/>
        </w:rPr>
        <w:t>0</w:t>
      </w:r>
      <w:r w:rsidRPr="00456F6F">
        <w:rPr>
          <w:sz w:val="24"/>
          <w:szCs w:val="24"/>
        </w:rPr>
        <w:t>/202</w:t>
      </w:r>
      <w:r w:rsidR="00AC787B">
        <w:rPr>
          <w:sz w:val="24"/>
          <w:szCs w:val="24"/>
        </w:rPr>
        <w:t>6</w:t>
      </w:r>
      <w:r w:rsidRPr="00456F6F">
        <w:rPr>
          <w:sz w:val="24"/>
          <w:szCs w:val="24"/>
        </w:rPr>
        <w:t>, it is due before class on 0</w:t>
      </w:r>
      <w:r w:rsidR="00704E9F">
        <w:rPr>
          <w:sz w:val="24"/>
          <w:szCs w:val="24"/>
        </w:rPr>
        <w:t>1</w:t>
      </w:r>
      <w:r w:rsidRPr="00456F6F">
        <w:rPr>
          <w:sz w:val="24"/>
          <w:szCs w:val="24"/>
        </w:rPr>
        <w:t>/</w:t>
      </w:r>
      <w:r w:rsidR="00704E9F">
        <w:rPr>
          <w:sz w:val="24"/>
          <w:szCs w:val="24"/>
        </w:rPr>
        <w:t>27</w:t>
      </w:r>
      <w:r w:rsidRPr="00456F6F">
        <w:rPr>
          <w:sz w:val="24"/>
          <w:szCs w:val="24"/>
        </w:rPr>
        <w:t>/202</w:t>
      </w:r>
      <w:r w:rsidR="00AC787B">
        <w:rPr>
          <w:sz w:val="24"/>
          <w:szCs w:val="24"/>
        </w:rPr>
        <w:t>6</w:t>
      </w:r>
      <w:r w:rsidRPr="00456F6F">
        <w:rPr>
          <w:sz w:val="24"/>
          <w:szCs w:val="24"/>
        </w:rPr>
        <w:t xml:space="preserve">. </w:t>
      </w:r>
      <w:r w:rsidR="00462A9B">
        <w:rPr>
          <w:sz w:val="24"/>
          <w:szCs w:val="24"/>
        </w:rPr>
        <w:t>Each quiz will be graded. Late quizzes may be assigned zero points</w:t>
      </w:r>
      <w:r w:rsidR="00DD3E78">
        <w:rPr>
          <w:sz w:val="24"/>
          <w:szCs w:val="24"/>
        </w:rPr>
        <w:t xml:space="preserve"> at the discretion of the Course Director</w:t>
      </w:r>
      <w:r w:rsidR="00462A9B">
        <w:rPr>
          <w:sz w:val="24"/>
          <w:szCs w:val="24"/>
        </w:rPr>
        <w:t>.</w:t>
      </w:r>
    </w:p>
    <w:p w14:paraId="79995792" w14:textId="78735F8E" w:rsidR="00CF549D" w:rsidRPr="00CB70F4" w:rsidRDefault="00CF549D" w:rsidP="00FC47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  <w:u w:val="single"/>
        </w:rPr>
      </w:pPr>
      <w:r w:rsidRPr="00CB70F4">
        <w:rPr>
          <w:sz w:val="24"/>
          <w:szCs w:val="24"/>
          <w:u w:val="single"/>
        </w:rPr>
        <w:t xml:space="preserve">Critical Appraisal </w:t>
      </w:r>
    </w:p>
    <w:p w14:paraId="28A3A037" w14:textId="7D6E86C2" w:rsidR="005E3134" w:rsidRDefault="00CF549D" w:rsidP="007310F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r w:rsidRPr="000C58D4">
        <w:rPr>
          <w:color w:val="000000" w:themeColor="text1"/>
          <w:sz w:val="24"/>
          <w:szCs w:val="24"/>
        </w:rPr>
        <w:t xml:space="preserve">Two </w:t>
      </w:r>
      <w:r w:rsidR="00421794" w:rsidRPr="000C58D4">
        <w:rPr>
          <w:color w:val="000000" w:themeColor="text1"/>
          <w:sz w:val="24"/>
          <w:szCs w:val="24"/>
        </w:rPr>
        <w:t xml:space="preserve">(2) </w:t>
      </w:r>
      <w:r>
        <w:rPr>
          <w:sz w:val="24"/>
          <w:szCs w:val="24"/>
        </w:rPr>
        <w:t>article critiques</w:t>
      </w:r>
      <w:r w:rsidR="00421794">
        <w:rPr>
          <w:sz w:val="24"/>
          <w:szCs w:val="24"/>
        </w:rPr>
        <w:t xml:space="preserve"> will be assigned throughout the semester. Unless otherwise instructed, each critical appraisal must be completed before the next scheduled class.</w:t>
      </w:r>
      <w:r w:rsidR="00796A7E">
        <w:rPr>
          <w:sz w:val="24"/>
          <w:szCs w:val="24"/>
        </w:rPr>
        <w:t xml:space="preserve"> Each critical appraisal will span two weeks. During the first week, the appraisal will be assigned. In the second week, </w:t>
      </w:r>
      <w:r w:rsidR="00F33FAC">
        <w:rPr>
          <w:sz w:val="24"/>
          <w:szCs w:val="24"/>
        </w:rPr>
        <w:t xml:space="preserve">a group of 3-4 </w:t>
      </w:r>
      <w:r w:rsidR="00796A7E">
        <w:rPr>
          <w:sz w:val="24"/>
          <w:szCs w:val="24"/>
        </w:rPr>
        <w:t>student</w:t>
      </w:r>
      <w:r w:rsidR="00F33FAC">
        <w:rPr>
          <w:sz w:val="24"/>
          <w:szCs w:val="24"/>
        </w:rPr>
        <w:t>s</w:t>
      </w:r>
      <w:r w:rsidR="00796A7E">
        <w:rPr>
          <w:sz w:val="24"/>
          <w:szCs w:val="24"/>
        </w:rPr>
        <w:t xml:space="preserve"> will review the assigned paper as part of the workshop activity.</w:t>
      </w:r>
      <w:r w:rsidR="00421794">
        <w:rPr>
          <w:sz w:val="24"/>
          <w:szCs w:val="24"/>
        </w:rPr>
        <w:t xml:space="preserve"> </w:t>
      </w:r>
      <w:r w:rsidR="007310FB">
        <w:rPr>
          <w:sz w:val="24"/>
          <w:szCs w:val="24"/>
        </w:rPr>
        <w:t xml:space="preserve">Late critical appraisals may be penalized at the discretion of the Course Director. </w:t>
      </w:r>
      <w:r w:rsidR="007310FB" w:rsidRPr="00485514">
        <w:rPr>
          <w:sz w:val="24"/>
          <w:szCs w:val="24"/>
        </w:rPr>
        <w:t xml:space="preserve">Please refer to </w:t>
      </w:r>
      <w:r w:rsidR="00E55D3D" w:rsidRPr="00485514">
        <w:rPr>
          <w:sz w:val="24"/>
          <w:szCs w:val="24"/>
        </w:rPr>
        <w:t xml:space="preserve">“Outline for Critique of Epidemiologic Studies” available on the Canvas website for </w:t>
      </w:r>
      <w:r w:rsidR="007310FB" w:rsidRPr="00485514">
        <w:rPr>
          <w:sz w:val="24"/>
          <w:szCs w:val="24"/>
        </w:rPr>
        <w:t xml:space="preserve">guidance on </w:t>
      </w:r>
      <w:r w:rsidR="00892AA0" w:rsidRPr="00485514">
        <w:rPr>
          <w:sz w:val="24"/>
          <w:szCs w:val="24"/>
        </w:rPr>
        <w:t xml:space="preserve">writing </w:t>
      </w:r>
      <w:r w:rsidR="007310FB" w:rsidRPr="00485514">
        <w:rPr>
          <w:sz w:val="24"/>
          <w:szCs w:val="24"/>
        </w:rPr>
        <w:t>critical appraisals.</w:t>
      </w:r>
      <w:r w:rsidR="007310FB">
        <w:rPr>
          <w:sz w:val="24"/>
          <w:szCs w:val="24"/>
        </w:rPr>
        <w:t xml:space="preserve"> </w:t>
      </w:r>
    </w:p>
    <w:p w14:paraId="4F0DAA2B" w14:textId="3CA5F25D" w:rsidR="002E74EE" w:rsidRDefault="002E74EE" w:rsidP="007310F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Final Exam</w:t>
      </w:r>
    </w:p>
    <w:p w14:paraId="1779DF4F" w14:textId="38534661" w:rsidR="005400A7" w:rsidRPr="005400A7" w:rsidRDefault="005400A7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5400A7">
        <w:rPr>
          <w:color w:val="000000"/>
          <w:sz w:val="24"/>
          <w:szCs w:val="24"/>
        </w:rPr>
        <w:t xml:space="preserve">The final exam will be a written assessment conducted in person </w:t>
      </w:r>
      <w:r w:rsidR="004F61D2" w:rsidRPr="005400A7">
        <w:rPr>
          <w:color w:val="000000"/>
          <w:sz w:val="24"/>
          <w:szCs w:val="24"/>
        </w:rPr>
        <w:t>during the scheduled final exam period as determined by the academic calendar.</w:t>
      </w:r>
      <w:r w:rsidR="004F61D2">
        <w:rPr>
          <w:color w:val="000000"/>
          <w:sz w:val="24"/>
          <w:szCs w:val="24"/>
        </w:rPr>
        <w:t xml:space="preserve"> </w:t>
      </w:r>
      <w:r w:rsidRPr="005400A7">
        <w:rPr>
          <w:color w:val="000000"/>
          <w:sz w:val="24"/>
          <w:szCs w:val="24"/>
        </w:rPr>
        <w:t xml:space="preserve">This closed-book examination will require students to demonstrate their understanding of course concepts and theories through written responses. </w:t>
      </w:r>
    </w:p>
    <w:p w14:paraId="56D22600" w14:textId="4DF3A7D1" w:rsidR="00FC47B2" w:rsidRPr="00FC47B2" w:rsidRDefault="00876C41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  <w:u w:val="single"/>
        </w:rPr>
      </w:pPr>
      <w:r w:rsidRPr="00FC47B2">
        <w:rPr>
          <w:sz w:val="24"/>
          <w:szCs w:val="24"/>
          <w:u w:val="single"/>
        </w:rPr>
        <w:t>Evaluation</w:t>
      </w:r>
      <w:r w:rsidR="00FC47B2" w:rsidRPr="00FC47B2">
        <w:rPr>
          <w:sz w:val="24"/>
          <w:szCs w:val="24"/>
          <w:u w:val="single"/>
        </w:rPr>
        <w:t>/grading</w:t>
      </w:r>
    </w:p>
    <w:p w14:paraId="4D30AAEF" w14:textId="4392295B" w:rsidR="00381FEF" w:rsidRDefault="00876C41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456F6F">
        <w:rPr>
          <w:sz w:val="24"/>
          <w:szCs w:val="24"/>
        </w:rPr>
        <w:t>Problem sets</w:t>
      </w:r>
      <w:r w:rsidR="00381FEF">
        <w:rPr>
          <w:sz w:val="24"/>
          <w:szCs w:val="24"/>
        </w:rPr>
        <w:t>:</w:t>
      </w:r>
      <w:r w:rsidRPr="00456F6F">
        <w:rPr>
          <w:sz w:val="24"/>
          <w:szCs w:val="24"/>
        </w:rPr>
        <w:t xml:space="preserve"> </w:t>
      </w:r>
      <w:r w:rsidR="008B7D19">
        <w:rPr>
          <w:sz w:val="24"/>
          <w:szCs w:val="24"/>
        </w:rPr>
        <w:t>2</w:t>
      </w:r>
      <w:r w:rsidR="00CF549D">
        <w:rPr>
          <w:sz w:val="24"/>
          <w:szCs w:val="24"/>
        </w:rPr>
        <w:t>0</w:t>
      </w:r>
      <w:r w:rsidR="00456F6F" w:rsidRPr="00456F6F">
        <w:rPr>
          <w:sz w:val="24"/>
          <w:szCs w:val="24"/>
        </w:rPr>
        <w:t xml:space="preserve">% </w:t>
      </w:r>
    </w:p>
    <w:p w14:paraId="155205C2" w14:textId="59496DA9" w:rsidR="00381FEF" w:rsidRDefault="00C03D7C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Checkpoint q</w:t>
      </w:r>
      <w:r w:rsidR="00456F6F" w:rsidRPr="00456F6F">
        <w:rPr>
          <w:sz w:val="24"/>
          <w:szCs w:val="24"/>
        </w:rPr>
        <w:t>uizzes</w:t>
      </w:r>
      <w:r w:rsidR="00381FEF">
        <w:rPr>
          <w:sz w:val="24"/>
          <w:szCs w:val="24"/>
        </w:rPr>
        <w:t xml:space="preserve">: </w:t>
      </w:r>
      <w:r w:rsidR="00CF549D">
        <w:rPr>
          <w:sz w:val="24"/>
          <w:szCs w:val="24"/>
        </w:rPr>
        <w:t>2</w:t>
      </w:r>
      <w:r w:rsidR="008B7D19">
        <w:rPr>
          <w:sz w:val="24"/>
          <w:szCs w:val="24"/>
        </w:rPr>
        <w:t>0</w:t>
      </w:r>
      <w:r w:rsidR="00456F6F" w:rsidRPr="00456F6F">
        <w:rPr>
          <w:sz w:val="24"/>
          <w:szCs w:val="24"/>
        </w:rPr>
        <w:t>%</w:t>
      </w:r>
    </w:p>
    <w:p w14:paraId="0AB3951F" w14:textId="26CB679D" w:rsidR="00381FEF" w:rsidRDefault="00741625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Critical </w:t>
      </w:r>
      <w:r w:rsidR="00AC787B">
        <w:rPr>
          <w:sz w:val="24"/>
          <w:szCs w:val="24"/>
        </w:rPr>
        <w:t>a</w:t>
      </w:r>
      <w:r>
        <w:rPr>
          <w:sz w:val="24"/>
          <w:szCs w:val="24"/>
        </w:rPr>
        <w:t>ppraisals</w:t>
      </w:r>
      <w:r w:rsidR="00381FEF">
        <w:rPr>
          <w:sz w:val="24"/>
          <w:szCs w:val="24"/>
        </w:rPr>
        <w:t>: 20</w:t>
      </w:r>
      <w:r w:rsidR="00CF549D">
        <w:rPr>
          <w:sz w:val="24"/>
          <w:szCs w:val="24"/>
        </w:rPr>
        <w:t>%</w:t>
      </w:r>
    </w:p>
    <w:p w14:paraId="0C797E7D" w14:textId="7100D1EB" w:rsidR="003A6A53" w:rsidRDefault="00456F6F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456F6F">
        <w:rPr>
          <w:sz w:val="24"/>
          <w:szCs w:val="24"/>
        </w:rPr>
        <w:t>C</w:t>
      </w:r>
      <w:r w:rsidR="00876C41" w:rsidRPr="00456F6F">
        <w:rPr>
          <w:sz w:val="24"/>
          <w:szCs w:val="24"/>
        </w:rPr>
        <w:t xml:space="preserve">lass </w:t>
      </w:r>
      <w:r w:rsidRPr="00456F6F">
        <w:rPr>
          <w:sz w:val="24"/>
          <w:szCs w:val="24"/>
        </w:rPr>
        <w:t xml:space="preserve">attendance and </w:t>
      </w:r>
      <w:r w:rsidR="00876C41" w:rsidRPr="00456F6F">
        <w:rPr>
          <w:sz w:val="24"/>
          <w:szCs w:val="24"/>
        </w:rPr>
        <w:t>participation (quantity and quality</w:t>
      </w:r>
      <w:r w:rsidRPr="00456F6F">
        <w:rPr>
          <w:sz w:val="24"/>
          <w:szCs w:val="24"/>
        </w:rPr>
        <w:t>)</w:t>
      </w:r>
      <w:r w:rsidR="00381FEF">
        <w:rPr>
          <w:sz w:val="24"/>
          <w:szCs w:val="24"/>
        </w:rPr>
        <w:t>:</w:t>
      </w:r>
      <w:r w:rsidRPr="00456F6F">
        <w:rPr>
          <w:sz w:val="24"/>
          <w:szCs w:val="24"/>
        </w:rPr>
        <w:t xml:space="preserve"> </w:t>
      </w:r>
      <w:r w:rsidR="00381FEF">
        <w:rPr>
          <w:sz w:val="24"/>
          <w:szCs w:val="24"/>
        </w:rPr>
        <w:t>2</w:t>
      </w:r>
      <w:r w:rsidR="008B7D19">
        <w:rPr>
          <w:sz w:val="24"/>
          <w:szCs w:val="24"/>
        </w:rPr>
        <w:t>0</w:t>
      </w:r>
      <w:r w:rsidRPr="00456F6F">
        <w:rPr>
          <w:sz w:val="24"/>
          <w:szCs w:val="24"/>
        </w:rPr>
        <w:t xml:space="preserve">% </w:t>
      </w:r>
    </w:p>
    <w:p w14:paraId="6B96E4E0" w14:textId="2759BE36" w:rsidR="008B7D19" w:rsidRDefault="008B7D19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AC787B">
        <w:rPr>
          <w:sz w:val="24"/>
          <w:szCs w:val="24"/>
        </w:rPr>
        <w:t>e</w:t>
      </w:r>
      <w:r>
        <w:rPr>
          <w:sz w:val="24"/>
          <w:szCs w:val="24"/>
        </w:rPr>
        <w:t>xam: 20%</w:t>
      </w:r>
    </w:p>
    <w:p w14:paraId="67E96BB2" w14:textId="387BE53E" w:rsidR="0031711E" w:rsidRPr="0031711E" w:rsidRDefault="0031711E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  <w:u w:val="single"/>
        </w:rPr>
      </w:pPr>
      <w:r w:rsidRPr="0031711E">
        <w:rPr>
          <w:sz w:val="24"/>
          <w:szCs w:val="24"/>
          <w:u w:val="single"/>
        </w:rPr>
        <w:t>Conversion from percentage to letter grade</w:t>
      </w:r>
    </w:p>
    <w:p w14:paraId="65715E00" w14:textId="2D97DAD8" w:rsidR="0031711E" w:rsidRDefault="0031711E" w:rsidP="00FC47B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31711E">
        <w:rPr>
          <w:sz w:val="24"/>
          <w:szCs w:val="24"/>
        </w:rPr>
        <w:t xml:space="preserve">At the semester's end, your percentage grade (accounting for assignment weighting) will be converted to a letter grade and then reported to program leadership.  The following rubric can be used as a </w:t>
      </w:r>
      <w:r w:rsidRPr="0031711E">
        <w:rPr>
          <w:sz w:val="24"/>
          <w:szCs w:val="24"/>
          <w:u w:val="single"/>
        </w:rPr>
        <w:t>guide</w:t>
      </w:r>
      <w:r w:rsidRPr="0031711E">
        <w:rPr>
          <w:sz w:val="24"/>
          <w:szCs w:val="24"/>
        </w:rPr>
        <w:t xml:space="preserve">.  </w:t>
      </w:r>
      <w:r>
        <w:rPr>
          <w:sz w:val="24"/>
          <w:szCs w:val="24"/>
        </w:rPr>
        <w:t>The Course Director</w:t>
      </w:r>
      <w:r w:rsidRPr="0031711E">
        <w:rPr>
          <w:sz w:val="24"/>
          <w:szCs w:val="24"/>
        </w:rPr>
        <w:t xml:space="preserve"> reserve</w:t>
      </w:r>
      <w:r>
        <w:rPr>
          <w:sz w:val="24"/>
          <w:szCs w:val="24"/>
        </w:rPr>
        <w:t>s</w:t>
      </w:r>
      <w:r w:rsidRPr="0031711E">
        <w:rPr>
          <w:sz w:val="24"/>
          <w:szCs w:val="24"/>
        </w:rPr>
        <w:t xml:space="preserve"> the right to make minor adjustments; if </w:t>
      </w:r>
      <w:r>
        <w:rPr>
          <w:sz w:val="24"/>
          <w:szCs w:val="24"/>
        </w:rPr>
        <w:t>he</w:t>
      </w:r>
      <w:r w:rsidRPr="0031711E">
        <w:rPr>
          <w:sz w:val="24"/>
          <w:szCs w:val="24"/>
        </w:rPr>
        <w:t xml:space="preserve"> decide</w:t>
      </w:r>
      <w:r>
        <w:rPr>
          <w:sz w:val="24"/>
          <w:szCs w:val="24"/>
        </w:rPr>
        <w:t>s</w:t>
      </w:r>
      <w:r w:rsidRPr="0031711E">
        <w:rPr>
          <w:sz w:val="24"/>
          <w:szCs w:val="24"/>
        </w:rPr>
        <w:t xml:space="preserve"> to do so, they</w:t>
      </w:r>
      <w:r>
        <w:rPr>
          <w:sz w:val="24"/>
          <w:szCs w:val="24"/>
        </w:rPr>
        <w:t xml:space="preserve"> would be </w:t>
      </w:r>
      <w:r w:rsidRPr="0031711E">
        <w:rPr>
          <w:sz w:val="24"/>
          <w:szCs w:val="24"/>
        </w:rPr>
        <w:t>applied 'across the board' and only occur in favor of the students (i.e., the rubric would be no worse than indicated below).</w:t>
      </w:r>
    </w:p>
    <w:p w14:paraId="7F5F6A50" w14:textId="6884A1C9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[98 to 100] </w:t>
      </w:r>
      <w:r w:rsidRPr="0031711E">
        <w:tab/>
        <w:t>= A+</w:t>
      </w:r>
    </w:p>
    <w:p w14:paraId="0A7E7767" w14:textId="433F93AE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[93 to 98} </w:t>
      </w:r>
      <w:r w:rsidRPr="0031711E">
        <w:tab/>
        <w:t>= A</w:t>
      </w:r>
    </w:p>
    <w:p w14:paraId="30B7531B" w14:textId="7911571E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[90 to 93} </w:t>
      </w:r>
      <w:r w:rsidRPr="0031711E">
        <w:tab/>
        <w:t>= A-</w:t>
      </w:r>
    </w:p>
    <w:p w14:paraId="03FBFE7D" w14:textId="29482318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[86 to 90} </w:t>
      </w:r>
      <w:r w:rsidRPr="0031711E">
        <w:tab/>
        <w:t>= B+</w:t>
      </w:r>
    </w:p>
    <w:p w14:paraId="755EC66B" w14:textId="4F7719AC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lastRenderedPageBreak/>
        <w:t xml:space="preserve">[82 to 86} </w:t>
      </w:r>
      <w:r w:rsidRPr="0031711E">
        <w:tab/>
        <w:t>= B</w:t>
      </w:r>
    </w:p>
    <w:p w14:paraId="4FEEDBE0" w14:textId="2720C00A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[79 to 82} </w:t>
      </w:r>
      <w:r w:rsidRPr="0031711E">
        <w:tab/>
        <w:t>= B-</w:t>
      </w:r>
    </w:p>
    <w:p w14:paraId="1975F486" w14:textId="2E741055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[77 to 79} </w:t>
      </w:r>
      <w:r w:rsidRPr="0031711E">
        <w:tab/>
        <w:t>= C+</w:t>
      </w:r>
    </w:p>
    <w:p w14:paraId="5D326B7B" w14:textId="35A35868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[73 to 77} </w:t>
      </w:r>
      <w:r w:rsidRPr="0031711E">
        <w:tab/>
        <w:t>= C</w:t>
      </w:r>
    </w:p>
    <w:p w14:paraId="72522D5D" w14:textId="56836B37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[70 to 73} </w:t>
      </w:r>
      <w:r w:rsidRPr="0031711E">
        <w:tab/>
        <w:t>= C-</w:t>
      </w:r>
    </w:p>
    <w:p w14:paraId="55A34743" w14:textId="0AB50A3B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[67 to 70} </w:t>
      </w:r>
      <w:r w:rsidRPr="0031711E">
        <w:tab/>
        <w:t>= D+</w:t>
      </w:r>
    </w:p>
    <w:p w14:paraId="73F1C68E" w14:textId="5E562677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</w:pPr>
      <w:r w:rsidRPr="0031711E">
        <w:t xml:space="preserve">[63 to 67} </w:t>
      </w:r>
      <w:r w:rsidRPr="0031711E">
        <w:tab/>
        <w:t>= D</w:t>
      </w:r>
    </w:p>
    <w:p w14:paraId="1D5B2109" w14:textId="2A0E8371" w:rsidR="0031711E" w:rsidRPr="0031711E" w:rsidRDefault="0031711E" w:rsidP="0031711E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</w:rPr>
      </w:pPr>
      <w:r w:rsidRPr="0031711E">
        <w:t xml:space="preserve">[0 to 63} </w:t>
      </w:r>
      <w:r w:rsidRPr="0031711E">
        <w:tab/>
        <w:t>= F</w:t>
      </w:r>
    </w:p>
    <w:p w14:paraId="61006DE4" w14:textId="77777777" w:rsidR="0031711E" w:rsidRPr="0031711E" w:rsidRDefault="0031711E">
      <w:pPr>
        <w:rPr>
          <w:b/>
          <w:sz w:val="24"/>
          <w:szCs w:val="24"/>
          <w:u w:val="single"/>
        </w:rPr>
      </w:pPr>
      <w:r w:rsidRPr="0031711E">
        <w:rPr>
          <w:b/>
          <w:sz w:val="24"/>
          <w:szCs w:val="24"/>
          <w:u w:val="single"/>
        </w:rPr>
        <w:br w:type="page"/>
      </w:r>
    </w:p>
    <w:p w14:paraId="2BF63E07" w14:textId="1637428A" w:rsidR="003A6A53" w:rsidRDefault="00E41DD4">
      <w:pPr>
        <w:pBdr>
          <w:top w:val="nil"/>
          <w:left w:val="nil"/>
          <w:bottom w:val="nil"/>
          <w:right w:val="nil"/>
          <w:between w:val="nil"/>
        </w:pBdr>
        <w:spacing w:after="120"/>
        <w:ind w:left="2074" w:hanging="2074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4</w:t>
      </w:r>
      <w:r w:rsidR="00876C41">
        <w:rPr>
          <w:b/>
          <w:color w:val="000000"/>
          <w:sz w:val="24"/>
          <w:szCs w:val="24"/>
          <w:u w:val="single"/>
        </w:rPr>
        <w:t>. Session Detail</w:t>
      </w:r>
    </w:p>
    <w:p w14:paraId="111B20C5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1078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975"/>
        <w:gridCol w:w="1170"/>
        <w:gridCol w:w="4590"/>
        <w:gridCol w:w="4050"/>
      </w:tblGrid>
      <w:tr w:rsidR="003A6A53" w14:paraId="016CF9B9" w14:textId="77777777" w:rsidTr="004C53AD">
        <w:trPr>
          <w:trHeight w:val="30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4D4C5" w14:textId="77777777" w:rsidR="003A6A53" w:rsidRDefault="00876C41">
            <w:pPr>
              <w:rPr>
                <w:b/>
                <w:sz w:val="22"/>
                <w:szCs w:val="22"/>
              </w:rPr>
            </w:pPr>
            <w:bookmarkStart w:id="1" w:name="_Hlk121397272"/>
            <w:r>
              <w:rPr>
                <w:b/>
                <w:sz w:val="22"/>
                <w:szCs w:val="22"/>
              </w:rPr>
              <w:t>Session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23740B" w14:textId="77777777" w:rsidR="003A6A53" w:rsidRDefault="00876C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2781BD" w14:textId="77777777" w:rsidR="003A6A53" w:rsidRDefault="00876C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93543" w14:textId="77777777" w:rsidR="003A6A53" w:rsidRDefault="00876C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Lecturer(s)</w:t>
            </w:r>
          </w:p>
        </w:tc>
      </w:tr>
      <w:tr w:rsidR="001D583C" w14:paraId="2A5EDC21" w14:textId="77777777" w:rsidTr="004C53AD">
        <w:trPr>
          <w:trHeight w:val="303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CB4F264" w14:textId="77777777" w:rsidR="001D583C" w:rsidRDefault="001D583C" w:rsidP="001D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4C3CB68" w14:textId="3287BFEB" w:rsidR="001D583C" w:rsidRDefault="00C6202F" w:rsidP="001D58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</w:t>
            </w:r>
            <w:r w:rsidR="000911A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65F3B5B" w14:textId="0235F7A9" w:rsidR="001D583C" w:rsidRDefault="00751001" w:rsidP="001D583C">
            <w:pPr>
              <w:rPr>
                <w:b/>
                <w:sz w:val="22"/>
                <w:szCs w:val="22"/>
              </w:rPr>
            </w:pPr>
            <w:r w:rsidRPr="00DD3E78">
              <w:rPr>
                <w:bCs/>
                <w:sz w:val="22"/>
                <w:szCs w:val="22"/>
              </w:rPr>
              <w:t>Causal inference</w:t>
            </w:r>
            <w:r w:rsidR="00DD3E78" w:rsidRPr="00DD3E78">
              <w:rPr>
                <w:bCs/>
                <w:sz w:val="22"/>
                <w:szCs w:val="22"/>
              </w:rPr>
              <w:t xml:space="preserve"> (Module 1 of 3)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D3E78">
              <w:rPr>
                <w:b/>
                <w:sz w:val="22"/>
                <w:szCs w:val="22"/>
              </w:rPr>
              <w:t>C</w:t>
            </w:r>
            <w:r w:rsidR="00C6202F">
              <w:rPr>
                <w:b/>
                <w:sz w:val="22"/>
                <w:szCs w:val="22"/>
              </w:rPr>
              <w:t>ounterfactuals and directed acyclic graphs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E750573" w14:textId="032BCBA4" w:rsidR="00C00D4D" w:rsidRDefault="001D583C" w:rsidP="00CF5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r w:rsidR="00C6202F">
              <w:rPr>
                <w:b/>
                <w:sz w:val="22"/>
                <w:szCs w:val="22"/>
              </w:rPr>
              <w:t>Caniglia</w:t>
            </w:r>
            <w:r w:rsidR="00C00D4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583C" w14:paraId="0E0AFD62" w14:textId="77777777" w:rsidTr="00B512DF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42F9F2E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1FA5C3D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504C" w14:textId="31AE8767" w:rsidR="001D583C" w:rsidRDefault="001D583C" w:rsidP="001D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6009" w14:textId="56651B52" w:rsidR="001D583C" w:rsidRPr="00B512DF" w:rsidRDefault="005A0E1C" w:rsidP="001D583C">
            <w:pPr>
              <w:rPr>
                <w:sz w:val="22"/>
                <w:szCs w:val="22"/>
              </w:rPr>
            </w:pPr>
            <w:r w:rsidRPr="00B512DF">
              <w:rPr>
                <w:sz w:val="22"/>
                <w:szCs w:val="22"/>
              </w:rPr>
              <w:t>Hernán &amp; Robins Chapter 1 and Chapter 6</w:t>
            </w:r>
            <w:r w:rsidR="002F2A9D">
              <w:rPr>
                <w:sz w:val="22"/>
                <w:szCs w:val="22"/>
              </w:rPr>
              <w:t xml:space="preserve"> (</w:t>
            </w:r>
            <w:r w:rsidRPr="00B512DF">
              <w:rPr>
                <w:sz w:val="22"/>
                <w:szCs w:val="22"/>
              </w:rPr>
              <w:t>§6.1-6.3</w:t>
            </w:r>
            <w:r w:rsidR="002F2A9D">
              <w:rPr>
                <w:sz w:val="22"/>
                <w:szCs w:val="22"/>
              </w:rPr>
              <w:t>)</w:t>
            </w:r>
          </w:p>
        </w:tc>
      </w:tr>
      <w:tr w:rsidR="001D583C" w14:paraId="14DB2ACE" w14:textId="77777777" w:rsidTr="00B512DF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6A75059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BC24590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A059" w14:textId="1B15C8D8" w:rsidR="001D583C" w:rsidRDefault="00C03D7C" w:rsidP="001D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1D583C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33B3" w14:textId="755DF85F" w:rsidR="001D583C" w:rsidRPr="00B512DF" w:rsidRDefault="005A0E1C" w:rsidP="001D583C">
            <w:pPr>
              <w:rPr>
                <w:sz w:val="22"/>
                <w:szCs w:val="22"/>
              </w:rPr>
            </w:pPr>
            <w:r w:rsidRPr="00B512DF">
              <w:rPr>
                <w:sz w:val="22"/>
                <w:szCs w:val="22"/>
              </w:rPr>
              <w:t>Hernán &amp; Robins Chapter 3</w:t>
            </w:r>
            <w:r w:rsidR="002F2A9D">
              <w:rPr>
                <w:sz w:val="22"/>
                <w:szCs w:val="22"/>
              </w:rPr>
              <w:t xml:space="preserve"> (</w:t>
            </w:r>
            <w:r w:rsidRPr="00B512DF">
              <w:rPr>
                <w:sz w:val="22"/>
                <w:szCs w:val="22"/>
              </w:rPr>
              <w:t>§3.1-3.5</w:t>
            </w:r>
            <w:r w:rsidR="002F2A9D">
              <w:rPr>
                <w:sz w:val="22"/>
                <w:szCs w:val="22"/>
              </w:rPr>
              <w:t>)</w:t>
            </w:r>
          </w:p>
        </w:tc>
      </w:tr>
      <w:tr w:rsidR="001D583C" w14:paraId="0CF341B9" w14:textId="77777777" w:rsidTr="00B512DF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705CCF8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951F68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C667" w14:textId="6A53BEBC" w:rsidR="001D583C" w:rsidRDefault="001D583C" w:rsidP="001D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2D5D" w14:textId="048DB334" w:rsidR="001D583C" w:rsidRPr="00B512DF" w:rsidRDefault="00FB5AD4" w:rsidP="001D583C">
            <w:pPr>
              <w:rPr>
                <w:color w:val="FF0000"/>
                <w:sz w:val="22"/>
                <w:szCs w:val="22"/>
              </w:rPr>
            </w:pPr>
            <w:r w:rsidRPr="00C1695C">
              <w:rPr>
                <w:color w:val="000000" w:themeColor="text1"/>
                <w:sz w:val="22"/>
                <w:szCs w:val="22"/>
              </w:rPr>
              <w:t>TA</w:t>
            </w:r>
            <w:r w:rsidR="00B33128" w:rsidRPr="00C1695C">
              <w:rPr>
                <w:color w:val="000000" w:themeColor="text1"/>
                <w:sz w:val="22"/>
                <w:szCs w:val="22"/>
              </w:rPr>
              <w:t>-led</w:t>
            </w:r>
            <w:r w:rsidR="005E313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E74464">
              <w:rPr>
                <w:color w:val="000000" w:themeColor="text1"/>
                <w:sz w:val="22"/>
                <w:szCs w:val="22"/>
              </w:rPr>
              <w:t>M</w:t>
            </w:r>
            <w:r w:rsidR="00704E9F">
              <w:rPr>
                <w:color w:val="000000" w:themeColor="text1"/>
                <w:sz w:val="22"/>
                <w:szCs w:val="22"/>
              </w:rPr>
              <w:t>eng</w:t>
            </w:r>
            <w:r w:rsidR="005E3134">
              <w:rPr>
                <w:color w:val="000000" w:themeColor="text1"/>
                <w:sz w:val="22"/>
                <w:szCs w:val="22"/>
              </w:rPr>
              <w:t>)</w:t>
            </w:r>
            <w:r w:rsidR="00B512DF" w:rsidRPr="00C1695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512DF" w:rsidRPr="00B512DF">
              <w:rPr>
                <w:color w:val="000000" w:themeColor="text1"/>
                <w:sz w:val="22"/>
                <w:szCs w:val="22"/>
              </w:rPr>
              <w:t>| Estimating causal effects</w:t>
            </w:r>
          </w:p>
        </w:tc>
      </w:tr>
      <w:tr w:rsidR="001D583C" w14:paraId="58357BD2" w14:textId="77777777" w:rsidTr="004C53AD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B2D1046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AD644DE" w14:textId="77777777" w:rsidR="001D583C" w:rsidRDefault="001D583C" w:rsidP="001D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0CE" w14:textId="02F5496A" w:rsidR="001D583C" w:rsidRDefault="001D583C" w:rsidP="001D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</w:t>
            </w:r>
            <w:r w:rsidR="008E5FE7">
              <w:rPr>
                <w:sz w:val="22"/>
                <w:szCs w:val="22"/>
              </w:rPr>
              <w:t xml:space="preserve">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759A" w14:textId="15CEEE57" w:rsidR="001D583C" w:rsidRDefault="00BE2C76" w:rsidP="001D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Neither</w:t>
            </w:r>
          </w:p>
        </w:tc>
      </w:tr>
      <w:tr w:rsidR="00C6202F" w14:paraId="0C21A558" w14:textId="77777777" w:rsidTr="004C53AD">
        <w:trPr>
          <w:trHeight w:val="53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5EF722D" w14:textId="0D3C1316" w:rsidR="00C6202F" w:rsidRDefault="00C6202F" w:rsidP="00C62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DFC07A8" w14:textId="3B796B64" w:rsidR="00C6202F" w:rsidRDefault="00C6202F" w:rsidP="00C620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</w:t>
            </w:r>
            <w:r w:rsidR="000911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AF68E9B" w14:textId="77B3AFAB" w:rsidR="00DD3E78" w:rsidRDefault="00DD3E78" w:rsidP="00C6202F">
            <w:pPr>
              <w:rPr>
                <w:b/>
                <w:sz w:val="22"/>
                <w:szCs w:val="22"/>
              </w:rPr>
            </w:pPr>
            <w:r w:rsidRPr="00DD3E78">
              <w:rPr>
                <w:bCs/>
                <w:sz w:val="22"/>
                <w:szCs w:val="22"/>
              </w:rPr>
              <w:t>Causal inference (Module 1 of 3)</w:t>
            </w:r>
            <w:r w:rsidR="00751001">
              <w:rPr>
                <w:b/>
                <w:sz w:val="22"/>
                <w:szCs w:val="22"/>
              </w:rPr>
              <w:t xml:space="preserve"> </w:t>
            </w:r>
          </w:p>
          <w:p w14:paraId="28BE93AC" w14:textId="721BAE31" w:rsidR="00C6202F" w:rsidRDefault="00C6202F" w:rsidP="00C620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trials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33E695" w14:textId="0DF8E4C6" w:rsidR="00C00D4D" w:rsidRDefault="00C6202F" w:rsidP="00CF549D">
            <w:pPr>
              <w:rPr>
                <w:b/>
                <w:sz w:val="22"/>
                <w:szCs w:val="22"/>
              </w:rPr>
            </w:pPr>
            <w:r w:rsidRPr="001D583C">
              <w:rPr>
                <w:b/>
                <w:color w:val="000000"/>
                <w:sz w:val="22"/>
                <w:szCs w:val="22"/>
              </w:rPr>
              <w:t xml:space="preserve">Dr. </w:t>
            </w:r>
            <w:r w:rsidR="005736BA">
              <w:rPr>
                <w:b/>
                <w:color w:val="000000"/>
                <w:sz w:val="22"/>
                <w:szCs w:val="22"/>
              </w:rPr>
              <w:t xml:space="preserve">Caniglia </w:t>
            </w:r>
          </w:p>
        </w:tc>
      </w:tr>
      <w:tr w:rsidR="00C6202F" w14:paraId="3400A427" w14:textId="77777777" w:rsidTr="004C53AD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1D0D1D3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30E4F9D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0A37" w14:textId="286FA8E8" w:rsidR="00C6202F" w:rsidRDefault="00C6202F" w:rsidP="00C62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91BD" w14:textId="22D2A723" w:rsidR="00C6202F" w:rsidRPr="00014D1E" w:rsidRDefault="00BE2C76" w:rsidP="006B7FEA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 xml:space="preserve">Hernán &amp; Robins </w:t>
            </w:r>
            <w:r w:rsidR="001527A6" w:rsidRPr="00014D1E">
              <w:rPr>
                <w:sz w:val="22"/>
                <w:szCs w:val="22"/>
              </w:rPr>
              <w:t>Chapter 3</w:t>
            </w:r>
            <w:r w:rsidR="002F2A9D">
              <w:rPr>
                <w:sz w:val="22"/>
                <w:szCs w:val="22"/>
              </w:rPr>
              <w:t xml:space="preserve"> (</w:t>
            </w:r>
            <w:r w:rsidR="001527A6" w:rsidRPr="00014D1E">
              <w:rPr>
                <w:sz w:val="22"/>
                <w:szCs w:val="22"/>
              </w:rPr>
              <w:t>§3.6</w:t>
            </w:r>
            <w:r w:rsidR="002F2A9D">
              <w:rPr>
                <w:sz w:val="22"/>
                <w:szCs w:val="22"/>
              </w:rPr>
              <w:t>)</w:t>
            </w:r>
            <w:r w:rsidR="001527A6" w:rsidRPr="00014D1E">
              <w:rPr>
                <w:sz w:val="22"/>
                <w:szCs w:val="22"/>
              </w:rPr>
              <w:t xml:space="preserve"> </w:t>
            </w:r>
          </w:p>
        </w:tc>
      </w:tr>
      <w:tr w:rsidR="00C6202F" w14:paraId="1A753B1F" w14:textId="77777777" w:rsidTr="004C53AD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A63141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DBC5038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6ABC" w14:textId="718D179A" w:rsidR="00C6202F" w:rsidRDefault="00C03D7C" w:rsidP="00C62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C6202F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6178" w14:textId="4CE4B2C4" w:rsidR="00C6202F" w:rsidRDefault="00087B73" w:rsidP="00C6202F">
            <w:pPr>
              <w:rPr>
                <w:color w:val="212121"/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 xml:space="preserve">PMID </w:t>
            </w:r>
            <w:r w:rsidRPr="00014D1E">
              <w:rPr>
                <w:rStyle w:val="Strong"/>
                <w:b w:val="0"/>
                <w:bCs w:val="0"/>
                <w:sz w:val="22"/>
                <w:szCs w:val="22"/>
              </w:rPr>
              <w:t>26994063, 28748498</w:t>
            </w:r>
          </w:p>
        </w:tc>
      </w:tr>
      <w:tr w:rsidR="00C6202F" w14:paraId="29E322B4" w14:textId="77777777" w:rsidTr="004C53AD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69D7ED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D8D5365" w14:textId="77777777" w:rsidR="00C6202F" w:rsidRDefault="00C6202F" w:rsidP="00C6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41A8" w14:textId="519532FF" w:rsidR="00C6202F" w:rsidRDefault="00C6202F" w:rsidP="00C62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7617" w14:textId="0C5715B5" w:rsidR="00C6202F" w:rsidRDefault="00C6202F" w:rsidP="00C6202F">
            <w:pPr>
              <w:rPr>
                <w:color w:val="212121"/>
                <w:sz w:val="22"/>
                <w:szCs w:val="22"/>
              </w:rPr>
            </w:pPr>
            <w:r w:rsidRPr="006D18A1">
              <w:rPr>
                <w:color w:val="000000" w:themeColor="text1"/>
                <w:sz w:val="22"/>
                <w:szCs w:val="22"/>
              </w:rPr>
              <w:t>Faculty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D18A1">
              <w:rPr>
                <w:color w:val="000000" w:themeColor="text1"/>
                <w:sz w:val="22"/>
                <w:szCs w:val="22"/>
              </w:rPr>
              <w:t xml:space="preserve">led | </w:t>
            </w:r>
            <w:r w:rsidR="005736BA">
              <w:rPr>
                <w:color w:val="000000" w:themeColor="text1"/>
                <w:sz w:val="22"/>
                <w:szCs w:val="22"/>
              </w:rPr>
              <w:t xml:space="preserve">What target trial are you emulating? </w:t>
            </w:r>
          </w:p>
        </w:tc>
      </w:tr>
      <w:tr w:rsidR="008E5FE7" w14:paraId="0FB09ABA" w14:textId="77777777" w:rsidTr="004C53AD">
        <w:trPr>
          <w:trHeight w:val="303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9B71EC6" w14:textId="77777777" w:rsidR="008E5FE7" w:rsidRDefault="008E5FE7" w:rsidP="008E5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1243B11" w14:textId="77777777" w:rsidR="008E5FE7" w:rsidRDefault="008E5FE7" w:rsidP="008E5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CA4C" w14:textId="23A22C55" w:rsidR="008E5FE7" w:rsidRDefault="008E5FE7" w:rsidP="008E5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BE9F" w14:textId="64F00BDB" w:rsidR="008E5FE7" w:rsidRDefault="008E5FE7" w:rsidP="008E5FE7">
            <w:pPr>
              <w:rPr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 xml:space="preserve">Problem set </w:t>
            </w:r>
            <w:r w:rsidR="00014D1E" w:rsidRPr="00F93D1A">
              <w:rPr>
                <w:b/>
                <w:bCs/>
                <w:sz w:val="22"/>
                <w:szCs w:val="22"/>
              </w:rPr>
              <w:t>#1</w:t>
            </w:r>
            <w:r w:rsidR="0052457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51001" w14:paraId="331B6F8A" w14:textId="77777777" w:rsidTr="004C53AD">
        <w:trPr>
          <w:trHeight w:val="602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0616BAF" w14:textId="6610B9B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46CCF33" w14:textId="5DF8D124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911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</w:t>
            </w:r>
            <w:r w:rsidR="000911A0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C51AEB3" w14:textId="77777777" w:rsidR="00DD3E78" w:rsidRDefault="00DD3E78" w:rsidP="00751001">
            <w:pPr>
              <w:rPr>
                <w:bCs/>
                <w:sz w:val="22"/>
                <w:szCs w:val="22"/>
              </w:rPr>
            </w:pPr>
            <w:r w:rsidRPr="00DD3E78">
              <w:rPr>
                <w:bCs/>
                <w:sz w:val="22"/>
                <w:szCs w:val="22"/>
              </w:rPr>
              <w:t>Causal inference (Module 1 of 3)</w:t>
            </w:r>
          </w:p>
          <w:p w14:paraId="4D559AF7" w14:textId="1FC89039" w:rsidR="00751001" w:rsidRPr="00751001" w:rsidRDefault="00751001" w:rsidP="00751001">
            <w:pPr>
              <w:rPr>
                <w:b/>
                <w:bCs/>
                <w:sz w:val="22"/>
                <w:szCs w:val="22"/>
              </w:rPr>
            </w:pPr>
            <w:r w:rsidRPr="00751001">
              <w:rPr>
                <w:b/>
                <w:bCs/>
                <w:sz w:val="22"/>
                <w:szCs w:val="22"/>
              </w:rPr>
              <w:t>Confounding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26C9DF" w14:textId="456C2F81" w:rsidR="00751001" w:rsidRPr="006D18A1" w:rsidRDefault="00751001" w:rsidP="00CF549D">
            <w:pPr>
              <w:rPr>
                <w:color w:val="000000" w:themeColor="text1"/>
                <w:sz w:val="22"/>
                <w:szCs w:val="22"/>
              </w:rPr>
            </w:pPr>
            <w:r w:rsidRPr="001D583C">
              <w:rPr>
                <w:b/>
                <w:color w:val="000000"/>
                <w:sz w:val="22"/>
                <w:szCs w:val="22"/>
              </w:rPr>
              <w:t>Dr. Caniglia</w:t>
            </w:r>
            <w:r w:rsidR="009C353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51001" w14:paraId="2AB95C2A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AEEE215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96419EB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217E" w14:textId="3C581426" w:rsidR="00751001" w:rsidRDefault="00751001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9F70" w14:textId="7616F81F" w:rsidR="00751001" w:rsidRPr="00014D1E" w:rsidRDefault="00BE2C76" w:rsidP="00751001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Hernán &amp; Robins Chapter 7</w:t>
            </w:r>
            <w:r w:rsidR="00014D1E">
              <w:rPr>
                <w:sz w:val="22"/>
                <w:szCs w:val="22"/>
              </w:rPr>
              <w:t xml:space="preserve"> and</w:t>
            </w:r>
            <w:r w:rsidR="005F6434" w:rsidRPr="00014D1E">
              <w:rPr>
                <w:sz w:val="22"/>
                <w:szCs w:val="22"/>
              </w:rPr>
              <w:t xml:space="preserve"> Chapter 12</w:t>
            </w:r>
            <w:r w:rsidR="002F2A9D">
              <w:rPr>
                <w:sz w:val="22"/>
                <w:szCs w:val="22"/>
              </w:rPr>
              <w:t xml:space="preserve"> (</w:t>
            </w:r>
            <w:r w:rsidR="00014D1E" w:rsidRPr="00014D1E">
              <w:rPr>
                <w:sz w:val="22"/>
                <w:szCs w:val="22"/>
              </w:rPr>
              <w:t>§</w:t>
            </w:r>
            <w:r w:rsidR="00014D1E">
              <w:rPr>
                <w:sz w:val="22"/>
                <w:szCs w:val="22"/>
              </w:rPr>
              <w:t>12</w:t>
            </w:r>
            <w:r w:rsidR="005F6434" w:rsidRPr="00014D1E">
              <w:rPr>
                <w:sz w:val="22"/>
                <w:szCs w:val="22"/>
              </w:rPr>
              <w:t>.1-12.5</w:t>
            </w:r>
            <w:r w:rsidR="002F2A9D">
              <w:rPr>
                <w:sz w:val="22"/>
                <w:szCs w:val="22"/>
              </w:rPr>
              <w:t>)</w:t>
            </w:r>
          </w:p>
        </w:tc>
      </w:tr>
      <w:tr w:rsidR="00751001" w14:paraId="13423150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711DED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595E224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5F23" w14:textId="4AB1901A" w:rsidR="00751001" w:rsidRDefault="00C03D7C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751001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9650" w14:textId="6907E677" w:rsidR="00751001" w:rsidRPr="00014D1E" w:rsidRDefault="001527A6" w:rsidP="00751001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Lash Chapter 12</w:t>
            </w:r>
          </w:p>
        </w:tc>
      </w:tr>
      <w:tr w:rsidR="00751001" w14:paraId="6ED96EE5" w14:textId="77777777" w:rsidTr="005420C5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7467704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550A9CC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CCAE" w14:textId="02002631" w:rsidR="00751001" w:rsidRDefault="00751001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F353" w14:textId="7AD4D2DB" w:rsidR="00751001" w:rsidRPr="006D18A1" w:rsidRDefault="0083213F" w:rsidP="007510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Student-led methods extension</w:t>
            </w:r>
            <w:r w:rsidR="00E3432B">
              <w:rPr>
                <w:color w:val="000000" w:themeColor="text1"/>
                <w:sz w:val="22"/>
                <w:szCs w:val="22"/>
              </w:rPr>
              <w:t xml:space="preserve"> (</w:t>
            </w:r>
            <w:r w:rsidR="00D13531" w:rsidRPr="00D13531">
              <w:rPr>
                <w:color w:val="000000" w:themeColor="text1"/>
                <w:sz w:val="22"/>
                <w:szCs w:val="22"/>
              </w:rPr>
              <w:t>Shree Bhattarai</w:t>
            </w:r>
            <w:r w:rsidR="00E3432B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| Well-defined interventions | </w:t>
            </w:r>
            <w:r w:rsidR="008F29E0">
              <w:rPr>
                <w:color w:val="000000" w:themeColor="text1"/>
                <w:sz w:val="22"/>
                <w:szCs w:val="22"/>
              </w:rPr>
              <w:t>At a minimum, s</w:t>
            </w:r>
            <w:r>
              <w:rPr>
                <w:color w:val="000000" w:themeColor="text1"/>
                <w:sz w:val="22"/>
                <w:szCs w:val="22"/>
              </w:rPr>
              <w:t>hould cover PMID 26777446, 27641316</w:t>
            </w:r>
          </w:p>
        </w:tc>
      </w:tr>
      <w:tr w:rsidR="008E5FE7" w14:paraId="42A7BB6A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1C89AE8" w14:textId="77777777" w:rsidR="008E5FE7" w:rsidRDefault="008E5FE7" w:rsidP="008E5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7EBB642" w14:textId="77777777" w:rsidR="008E5FE7" w:rsidRDefault="008E5FE7" w:rsidP="008E5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E51B" w14:textId="5D6B2CD7" w:rsidR="008E5FE7" w:rsidRDefault="008E5FE7" w:rsidP="008E5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2291" w14:textId="6450B269" w:rsidR="008E5FE7" w:rsidRPr="004B477C" w:rsidRDefault="008E5FE7" w:rsidP="008E5FE7">
            <w:pPr>
              <w:rPr>
                <w:b/>
                <w:bCs/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>Checkpoint quiz</w:t>
            </w:r>
            <w:r w:rsidR="00014D1E" w:rsidRPr="00F93D1A">
              <w:rPr>
                <w:b/>
                <w:bCs/>
                <w:sz w:val="22"/>
                <w:szCs w:val="22"/>
              </w:rPr>
              <w:t xml:space="preserve"> #1</w:t>
            </w:r>
          </w:p>
        </w:tc>
      </w:tr>
      <w:tr w:rsidR="00751001" w14:paraId="7350CF76" w14:textId="77777777" w:rsidTr="004C53AD">
        <w:trPr>
          <w:trHeight w:val="602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6CFB94" w14:textId="2AB18DE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DFC1723" w14:textId="0AF24593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</w:t>
            </w:r>
            <w:r w:rsidR="000911A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12B6A36" w14:textId="77777777" w:rsidR="00DD3E78" w:rsidRDefault="00DD3E78" w:rsidP="00751001">
            <w:pPr>
              <w:rPr>
                <w:bCs/>
                <w:sz w:val="22"/>
                <w:szCs w:val="22"/>
              </w:rPr>
            </w:pPr>
            <w:r w:rsidRPr="00DD3E78">
              <w:rPr>
                <w:bCs/>
                <w:sz w:val="22"/>
                <w:szCs w:val="22"/>
              </w:rPr>
              <w:t>Causal inference (Module 1 of 3)</w:t>
            </w:r>
          </w:p>
          <w:p w14:paraId="0B10604D" w14:textId="26F6B285" w:rsidR="00751001" w:rsidRPr="00751001" w:rsidRDefault="00751001" w:rsidP="00751001">
            <w:pPr>
              <w:rPr>
                <w:b/>
                <w:bCs/>
                <w:sz w:val="22"/>
                <w:szCs w:val="22"/>
              </w:rPr>
            </w:pPr>
            <w:r w:rsidRPr="00751001">
              <w:rPr>
                <w:b/>
                <w:bCs/>
                <w:sz w:val="22"/>
                <w:szCs w:val="22"/>
              </w:rPr>
              <w:t>Selection bias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4B217F" w14:textId="2DA0FC7E" w:rsidR="00751001" w:rsidRPr="00751001" w:rsidRDefault="00751001" w:rsidP="00CF549D">
            <w:pPr>
              <w:rPr>
                <w:color w:val="000000" w:themeColor="text1"/>
                <w:sz w:val="22"/>
                <w:szCs w:val="22"/>
              </w:rPr>
            </w:pPr>
            <w:r w:rsidRPr="00751001">
              <w:rPr>
                <w:b/>
                <w:color w:val="000000"/>
                <w:sz w:val="22"/>
                <w:szCs w:val="22"/>
              </w:rPr>
              <w:t>Dr. Caniglia</w:t>
            </w:r>
            <w:r w:rsidR="009C353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51001" w14:paraId="29166119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C77A753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55AEDCC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25D" w14:textId="7F199CB8" w:rsidR="00751001" w:rsidRDefault="00751001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434" w14:textId="6C1699D9" w:rsidR="00751001" w:rsidRPr="00014D1E" w:rsidRDefault="00BE2C76" w:rsidP="00751001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Hernán &amp; Robins Chapter 8</w:t>
            </w:r>
            <w:r w:rsidR="00014D1E">
              <w:rPr>
                <w:sz w:val="22"/>
                <w:szCs w:val="22"/>
              </w:rPr>
              <w:t xml:space="preserve"> and</w:t>
            </w:r>
            <w:r w:rsidR="005F6434" w:rsidRPr="00014D1E">
              <w:rPr>
                <w:sz w:val="22"/>
                <w:szCs w:val="22"/>
              </w:rPr>
              <w:t xml:space="preserve"> </w:t>
            </w:r>
          </w:p>
          <w:p w14:paraId="6638B8CC" w14:textId="4AA23633" w:rsidR="005F6434" w:rsidRPr="00014D1E" w:rsidRDefault="005F6434" w:rsidP="00751001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Chapter 12</w:t>
            </w:r>
            <w:r w:rsidR="002F2A9D">
              <w:rPr>
                <w:sz w:val="22"/>
                <w:szCs w:val="22"/>
              </w:rPr>
              <w:t xml:space="preserve"> (</w:t>
            </w:r>
            <w:r w:rsidR="00014D1E" w:rsidRPr="00014D1E">
              <w:rPr>
                <w:sz w:val="22"/>
                <w:szCs w:val="22"/>
              </w:rPr>
              <w:t>§12</w:t>
            </w:r>
            <w:r w:rsidRPr="00014D1E">
              <w:rPr>
                <w:sz w:val="22"/>
                <w:szCs w:val="22"/>
              </w:rPr>
              <w:t>.6</w:t>
            </w:r>
            <w:r w:rsidR="002F2A9D">
              <w:rPr>
                <w:sz w:val="22"/>
                <w:szCs w:val="22"/>
              </w:rPr>
              <w:t>)</w:t>
            </w:r>
          </w:p>
        </w:tc>
      </w:tr>
      <w:tr w:rsidR="00751001" w14:paraId="4960A304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643ACB4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D455659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6FD1" w14:textId="1C35332E" w:rsidR="00751001" w:rsidRDefault="00C03D7C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751001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9CCF" w14:textId="505C56E7" w:rsidR="00751001" w:rsidRPr="00014D1E" w:rsidRDefault="001527A6" w:rsidP="00751001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Lash Chapter 14</w:t>
            </w:r>
            <w:r w:rsidR="00AD387B">
              <w:rPr>
                <w:sz w:val="22"/>
                <w:szCs w:val="22"/>
              </w:rPr>
              <w:t xml:space="preserve">; PMID </w:t>
            </w:r>
            <w:r w:rsidR="00AD387B" w:rsidRPr="00014D1E">
              <w:rPr>
                <w:sz w:val="22"/>
                <w:szCs w:val="22"/>
              </w:rPr>
              <w:t>15308962</w:t>
            </w:r>
          </w:p>
        </w:tc>
      </w:tr>
      <w:tr w:rsidR="00751001" w14:paraId="7EB9C942" w14:textId="77777777" w:rsidTr="005420C5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19D40FC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8D2BAEB" w14:textId="77777777" w:rsidR="00751001" w:rsidRDefault="00751001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AC21" w14:textId="12F1830C" w:rsidR="00751001" w:rsidRDefault="00751001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30E6" w14:textId="1176AE72" w:rsidR="00751001" w:rsidRPr="006D18A1" w:rsidRDefault="0083213F" w:rsidP="007510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Student-led methods extension</w:t>
            </w:r>
            <w:r w:rsidR="00E3432B">
              <w:rPr>
                <w:color w:val="000000" w:themeColor="text1"/>
                <w:sz w:val="22"/>
                <w:szCs w:val="22"/>
              </w:rPr>
              <w:t xml:space="preserve"> (</w:t>
            </w:r>
            <w:r w:rsidR="00D13531" w:rsidRPr="00D13531">
              <w:rPr>
                <w:color w:val="000000" w:themeColor="text1"/>
                <w:sz w:val="22"/>
                <w:szCs w:val="22"/>
              </w:rPr>
              <w:t>Lindsey Abellard</w:t>
            </w:r>
            <w:r w:rsidR="00E3432B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| Paradoxes in </w:t>
            </w:r>
            <w:r w:rsidR="00B07990">
              <w:rPr>
                <w:color w:val="000000" w:themeColor="text1"/>
                <w:sz w:val="22"/>
                <w:szCs w:val="22"/>
              </w:rPr>
              <w:t>e</w:t>
            </w:r>
            <w:r>
              <w:rPr>
                <w:color w:val="000000" w:themeColor="text1"/>
                <w:sz w:val="22"/>
                <w:szCs w:val="22"/>
              </w:rPr>
              <w:t xml:space="preserve">pidemiologic </w:t>
            </w:r>
            <w:r w:rsidR="00B07990">
              <w:rPr>
                <w:color w:val="000000" w:themeColor="text1"/>
                <w:sz w:val="22"/>
                <w:szCs w:val="22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 xml:space="preserve">esearch | </w:t>
            </w:r>
            <w:r w:rsidR="008F29E0">
              <w:rPr>
                <w:color w:val="000000" w:themeColor="text1"/>
                <w:sz w:val="22"/>
                <w:szCs w:val="22"/>
              </w:rPr>
              <w:t>At a minimum, s</w:t>
            </w:r>
            <w:r>
              <w:rPr>
                <w:color w:val="000000" w:themeColor="text1"/>
                <w:sz w:val="22"/>
                <w:szCs w:val="22"/>
              </w:rPr>
              <w:t>hould cover PMID 25460531, 16931543</w:t>
            </w:r>
          </w:p>
        </w:tc>
      </w:tr>
      <w:tr w:rsidR="00123A09" w14:paraId="007B911C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19515E7" w14:textId="77777777" w:rsidR="00123A09" w:rsidRDefault="00123A09" w:rsidP="0012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F761670" w14:textId="77777777" w:rsidR="00123A09" w:rsidRDefault="00123A09" w:rsidP="0012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8028" w14:textId="2C5F17EC" w:rsidR="00123A09" w:rsidRDefault="00123A09" w:rsidP="0012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6496" w14:textId="71E3233F" w:rsidR="00123A09" w:rsidRPr="006D18A1" w:rsidRDefault="005F6434" w:rsidP="00123A09">
            <w:pPr>
              <w:rPr>
                <w:color w:val="000000" w:themeColor="text1"/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 xml:space="preserve">Problem set </w:t>
            </w:r>
            <w:r w:rsidR="00014D1E" w:rsidRPr="00F93D1A">
              <w:rPr>
                <w:b/>
                <w:bCs/>
                <w:sz w:val="22"/>
                <w:szCs w:val="22"/>
              </w:rPr>
              <w:t>#2</w:t>
            </w:r>
            <w:r w:rsidR="00014D1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A67A7" w14:paraId="5E4A87E6" w14:textId="77777777" w:rsidTr="004C53AD">
        <w:trPr>
          <w:trHeight w:val="674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25BD594" w14:textId="54E5574A" w:rsidR="000A67A7" w:rsidRDefault="000A67A7" w:rsidP="009C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1D5A4B" w14:textId="10500FDF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</w:t>
            </w:r>
            <w:r w:rsidR="000911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6BF281" w14:textId="77777777" w:rsidR="00F93D1A" w:rsidRDefault="00F93D1A" w:rsidP="000A67A7">
            <w:pPr>
              <w:rPr>
                <w:bCs/>
                <w:sz w:val="22"/>
                <w:szCs w:val="22"/>
              </w:rPr>
            </w:pPr>
            <w:r w:rsidRPr="00DD3E78">
              <w:rPr>
                <w:bCs/>
                <w:sz w:val="22"/>
                <w:szCs w:val="22"/>
              </w:rPr>
              <w:t>Causal inference (Module 1 of 3)</w:t>
            </w:r>
          </w:p>
          <w:p w14:paraId="491DCCAE" w14:textId="441DD472" w:rsidR="000A67A7" w:rsidRDefault="000A67A7" w:rsidP="000A67A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Measurement error and misclassification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421C76" w14:textId="00A1FFE2" w:rsidR="000A67A7" w:rsidRPr="00B22E24" w:rsidRDefault="000A67A7" w:rsidP="000A67A7">
            <w:pPr>
              <w:rPr>
                <w:sz w:val="22"/>
                <w:szCs w:val="22"/>
              </w:rPr>
            </w:pPr>
            <w:r w:rsidRPr="00B22E24">
              <w:rPr>
                <w:b/>
                <w:sz w:val="22"/>
                <w:szCs w:val="22"/>
              </w:rPr>
              <w:t xml:space="preserve">Dr. </w:t>
            </w:r>
            <w:r w:rsidR="00D968FE">
              <w:rPr>
                <w:b/>
                <w:sz w:val="22"/>
                <w:szCs w:val="22"/>
              </w:rPr>
              <w:t>C</w:t>
            </w:r>
            <w:r w:rsidR="005736BA">
              <w:rPr>
                <w:b/>
                <w:sz w:val="22"/>
                <w:szCs w:val="22"/>
              </w:rPr>
              <w:t>aniglia</w:t>
            </w:r>
          </w:p>
        </w:tc>
      </w:tr>
      <w:tr w:rsidR="000A67A7" w14:paraId="23E19280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66D2FA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5B8BE06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DA1A" w14:textId="23A624E5" w:rsidR="000A67A7" w:rsidRDefault="000A67A7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DCD4" w14:textId="4D21ECA2" w:rsidR="000A67A7" w:rsidRPr="00014D1E" w:rsidRDefault="00BE2C76" w:rsidP="002F2A9D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Hernán &amp; Robins Chapter 9</w:t>
            </w:r>
            <w:r w:rsidR="002F2A9D">
              <w:rPr>
                <w:sz w:val="22"/>
                <w:szCs w:val="22"/>
              </w:rPr>
              <w:t xml:space="preserve"> and </w:t>
            </w:r>
            <w:r w:rsidR="000A67A7" w:rsidRPr="00014D1E">
              <w:rPr>
                <w:sz w:val="22"/>
                <w:szCs w:val="22"/>
              </w:rPr>
              <w:t>PMID1591319</w:t>
            </w:r>
          </w:p>
        </w:tc>
      </w:tr>
      <w:tr w:rsidR="000A67A7" w14:paraId="5E685165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DD5ECC5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2E9284B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A04A" w14:textId="5769F55A" w:rsidR="000A67A7" w:rsidRDefault="00C03D7C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0A67A7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E99" w14:textId="3328F449" w:rsidR="000A67A7" w:rsidRPr="00014D1E" w:rsidRDefault="001527A6" w:rsidP="000A67A7">
            <w:pPr>
              <w:rPr>
                <w:sz w:val="22"/>
                <w:szCs w:val="22"/>
              </w:rPr>
            </w:pPr>
            <w:r w:rsidRPr="00014D1E">
              <w:rPr>
                <w:sz w:val="22"/>
                <w:szCs w:val="22"/>
              </w:rPr>
              <w:t>Lash Chapter 13</w:t>
            </w:r>
            <w:r w:rsidR="008B4AE1">
              <w:rPr>
                <w:sz w:val="22"/>
                <w:szCs w:val="22"/>
              </w:rPr>
              <w:t xml:space="preserve">, PMID </w:t>
            </w:r>
            <w:r w:rsidR="008B4AE1" w:rsidRPr="00014D1E">
              <w:rPr>
                <w:sz w:val="22"/>
                <w:szCs w:val="22"/>
              </w:rPr>
              <w:t>25751609</w:t>
            </w:r>
          </w:p>
        </w:tc>
      </w:tr>
      <w:tr w:rsidR="000A67A7" w14:paraId="4B479577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B49AD5E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48CDC8C" w14:textId="77777777" w:rsidR="000A67A7" w:rsidRDefault="000A67A7" w:rsidP="000A6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A1D4" w14:textId="095DC891" w:rsidR="000A67A7" w:rsidRDefault="000A67A7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19FC" w14:textId="32C89D0B" w:rsidR="000A67A7" w:rsidRPr="006D18A1" w:rsidRDefault="00B54957" w:rsidP="000A67A7">
            <w:pPr>
              <w:rPr>
                <w:color w:val="000000" w:themeColor="text1"/>
                <w:sz w:val="22"/>
                <w:szCs w:val="22"/>
              </w:rPr>
            </w:pPr>
            <w:r w:rsidRPr="00C1695C">
              <w:rPr>
                <w:color w:val="212121"/>
                <w:sz w:val="22"/>
                <w:szCs w:val="22"/>
              </w:rPr>
              <w:t>TA</w:t>
            </w:r>
            <w:r w:rsidR="000A67A7" w:rsidRPr="00C1695C">
              <w:rPr>
                <w:color w:val="212121"/>
                <w:sz w:val="22"/>
                <w:szCs w:val="22"/>
              </w:rPr>
              <w:t>-led</w:t>
            </w:r>
            <w:r w:rsidR="00696A31">
              <w:rPr>
                <w:color w:val="212121"/>
                <w:sz w:val="22"/>
                <w:szCs w:val="22"/>
              </w:rPr>
              <w:t xml:space="preserve"> (</w:t>
            </w:r>
            <w:r w:rsidR="00E74464">
              <w:rPr>
                <w:color w:val="000000" w:themeColor="text1"/>
                <w:sz w:val="22"/>
                <w:szCs w:val="22"/>
              </w:rPr>
              <w:t>Meng</w:t>
            </w:r>
            <w:r w:rsidR="00696A31">
              <w:rPr>
                <w:color w:val="212121"/>
                <w:sz w:val="22"/>
                <w:szCs w:val="22"/>
              </w:rPr>
              <w:t>)</w:t>
            </w:r>
            <w:r w:rsidR="000A67A7" w:rsidRPr="00C1695C">
              <w:rPr>
                <w:color w:val="212121"/>
                <w:sz w:val="22"/>
                <w:szCs w:val="22"/>
              </w:rPr>
              <w:t xml:space="preserve"> </w:t>
            </w:r>
            <w:r w:rsidR="000A67A7">
              <w:rPr>
                <w:color w:val="212121"/>
                <w:sz w:val="22"/>
                <w:szCs w:val="22"/>
              </w:rPr>
              <w:t xml:space="preserve">| </w:t>
            </w:r>
            <w:r w:rsidR="007E3733">
              <w:rPr>
                <w:color w:val="212121"/>
                <w:sz w:val="22"/>
                <w:szCs w:val="22"/>
              </w:rPr>
              <w:t xml:space="preserve">Misclassification in administrative claims data </w:t>
            </w:r>
          </w:p>
        </w:tc>
      </w:tr>
      <w:tr w:rsidR="00123A09" w14:paraId="5755D124" w14:textId="77777777" w:rsidTr="004C53AD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BE65CF7" w14:textId="77777777" w:rsidR="00123A09" w:rsidRDefault="00123A09" w:rsidP="0012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8959C1" w14:textId="77777777" w:rsidR="00123A09" w:rsidRDefault="00123A09" w:rsidP="0012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1BDA" w14:textId="34A6BE92" w:rsidR="00123A09" w:rsidRDefault="00123A09" w:rsidP="0012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52C2" w14:textId="2ED24432" w:rsidR="00123A09" w:rsidRPr="004B477C" w:rsidRDefault="00123A09" w:rsidP="00123A0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>Checkpoint quiz</w:t>
            </w:r>
            <w:r w:rsidR="00014D1E" w:rsidRPr="00F93D1A">
              <w:rPr>
                <w:b/>
                <w:bCs/>
                <w:sz w:val="22"/>
                <w:szCs w:val="22"/>
              </w:rPr>
              <w:t xml:space="preserve"> #2</w:t>
            </w:r>
          </w:p>
        </w:tc>
      </w:tr>
      <w:tr w:rsidR="004411C0" w14:paraId="6FE48DA2" w14:textId="77777777" w:rsidTr="00F93D1A">
        <w:trPr>
          <w:trHeight w:val="303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2C978F" w14:textId="78177CFB" w:rsidR="004411C0" w:rsidRDefault="004411C0" w:rsidP="0075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BEEF17" w14:textId="5FFC43FB" w:rsidR="004411C0" w:rsidRDefault="004411C0" w:rsidP="00751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</w:t>
            </w:r>
            <w:r w:rsidR="000911A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56A7D3" w14:textId="77777777" w:rsidR="00A60F6A" w:rsidRDefault="004411C0" w:rsidP="00751001">
            <w:pPr>
              <w:rPr>
                <w:b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Study Design</w:t>
            </w:r>
            <w:r w:rsidR="00F93D1A" w:rsidRPr="00F93D1A">
              <w:rPr>
                <w:bCs/>
                <w:sz w:val="22"/>
                <w:szCs w:val="22"/>
              </w:rPr>
              <w:t xml:space="preserve"> (Module 2 of 3)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9E70A4B" w14:textId="4117DBC3" w:rsidR="004411C0" w:rsidRDefault="00A60F6A" w:rsidP="00751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Quasi-experimental study designs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F8296EC" w14:textId="6DEAFF4E" w:rsidR="004411C0" w:rsidRPr="001D583C" w:rsidRDefault="004411C0" w:rsidP="00751001">
            <w:pPr>
              <w:rPr>
                <w:b/>
                <w:sz w:val="22"/>
                <w:szCs w:val="22"/>
              </w:rPr>
            </w:pPr>
            <w:r w:rsidRPr="004411C0">
              <w:rPr>
                <w:b/>
                <w:sz w:val="22"/>
                <w:szCs w:val="22"/>
              </w:rPr>
              <w:t xml:space="preserve">Dr. </w:t>
            </w:r>
            <w:r w:rsidR="00A60F6A">
              <w:rPr>
                <w:b/>
                <w:sz w:val="22"/>
                <w:szCs w:val="22"/>
              </w:rPr>
              <w:t>Seewald</w:t>
            </w:r>
          </w:p>
        </w:tc>
      </w:tr>
      <w:tr w:rsidR="004411C0" w14:paraId="6CBD0529" w14:textId="77777777" w:rsidTr="00F93D1A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E1A7F02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872CA5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8344" w14:textId="76510915" w:rsidR="004411C0" w:rsidRDefault="004411C0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4C05" w14:textId="156E9148" w:rsidR="00A60F6A" w:rsidRDefault="00A60F6A" w:rsidP="00751001">
            <w:pPr>
              <w:rPr>
                <w:sz w:val="22"/>
                <w:szCs w:val="22"/>
              </w:rPr>
            </w:pPr>
            <w:r w:rsidRPr="007451AD">
              <w:rPr>
                <w:sz w:val="22"/>
                <w:szCs w:val="22"/>
              </w:rPr>
              <w:t xml:space="preserve">Hernán &amp; Robins Chapter 16 and PMID </w:t>
            </w:r>
            <w:proofErr w:type="spellStart"/>
            <w:r w:rsidR="007451AD" w:rsidRPr="007451AD">
              <w:rPr>
                <w:sz w:val="22"/>
                <w:szCs w:val="22"/>
              </w:rPr>
              <w:t>PMID</w:t>
            </w:r>
            <w:proofErr w:type="spellEnd"/>
            <w:r w:rsidR="007451AD" w:rsidRPr="007451AD">
              <w:rPr>
                <w:sz w:val="22"/>
                <w:szCs w:val="22"/>
              </w:rPr>
              <w:t xml:space="preserve"> 34212387, 16579820</w:t>
            </w:r>
          </w:p>
          <w:p w14:paraId="6460B2EC" w14:textId="4426CCE4" w:rsidR="004411C0" w:rsidRPr="001D583C" w:rsidRDefault="004411C0" w:rsidP="00751001">
            <w:pPr>
              <w:rPr>
                <w:color w:val="FF0000"/>
                <w:sz w:val="22"/>
                <w:szCs w:val="22"/>
              </w:rPr>
            </w:pPr>
          </w:p>
        </w:tc>
      </w:tr>
      <w:tr w:rsidR="004411C0" w14:paraId="3BD532EF" w14:textId="77777777" w:rsidTr="00F93D1A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A7BF8A5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0FEAA6E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2BA7" w14:textId="065A73FC" w:rsidR="004411C0" w:rsidRDefault="00C03D7C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4411C0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A2DF" w14:textId="3D3B37B7" w:rsidR="004411C0" w:rsidRPr="00014D1E" w:rsidRDefault="00A60F6A" w:rsidP="00751001">
            <w:pPr>
              <w:rPr>
                <w:sz w:val="22"/>
                <w:szCs w:val="22"/>
              </w:rPr>
            </w:pPr>
            <w:r w:rsidRPr="007451AD">
              <w:rPr>
                <w:sz w:val="22"/>
                <w:szCs w:val="22"/>
              </w:rPr>
              <w:t>Lash Chapter 28 and PMID 27283160, 32879971</w:t>
            </w:r>
            <w:r w:rsidR="007451AD" w:rsidRPr="007451AD">
              <w:rPr>
                <w:sz w:val="22"/>
                <w:szCs w:val="22"/>
              </w:rPr>
              <w:t>, 33978956</w:t>
            </w:r>
          </w:p>
        </w:tc>
      </w:tr>
      <w:tr w:rsidR="004411C0" w14:paraId="4FD211A4" w14:textId="77777777" w:rsidTr="00F93D1A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D0FC034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04D92BC" w14:textId="77777777" w:rsidR="004411C0" w:rsidRDefault="004411C0" w:rsidP="0075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1C47" w14:textId="5DBF46FF" w:rsidR="004411C0" w:rsidRDefault="004411C0" w:rsidP="007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8B6F" w14:textId="722F0886" w:rsidR="004411C0" w:rsidRPr="00D13531" w:rsidRDefault="00A60F6A" w:rsidP="00751001">
            <w:pPr>
              <w:rPr>
                <w:sz w:val="22"/>
                <w:szCs w:val="22"/>
              </w:rPr>
            </w:pPr>
            <w:r w:rsidRPr="00C1695C">
              <w:rPr>
                <w:sz w:val="22"/>
                <w:szCs w:val="22"/>
              </w:rPr>
              <w:t xml:space="preserve">Student-led methods extension </w:t>
            </w:r>
            <w:r w:rsidRPr="003C1CA3">
              <w:rPr>
                <w:sz w:val="22"/>
                <w:szCs w:val="22"/>
              </w:rPr>
              <w:t>(</w:t>
            </w:r>
            <w:r w:rsidR="00D13531" w:rsidRPr="00D13531">
              <w:rPr>
                <w:color w:val="000000" w:themeColor="text1"/>
                <w:sz w:val="22"/>
                <w:szCs w:val="22"/>
              </w:rPr>
              <w:t>Amber Rhee</w:t>
            </w:r>
            <w:r w:rsidR="00D13531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 xml:space="preserve">, </w:t>
            </w:r>
            <w:r w:rsidR="00D13531" w:rsidRPr="00D13531">
              <w:rPr>
                <w:color w:val="000000" w:themeColor="text1"/>
                <w:sz w:val="22"/>
                <w:szCs w:val="22"/>
                <w:lang w:eastAsia="zh-TW"/>
              </w:rPr>
              <w:t>Jennifer Xu</w:t>
            </w:r>
            <w:r w:rsidRPr="003C1CA3">
              <w:rPr>
                <w:sz w:val="22"/>
                <w:szCs w:val="22"/>
              </w:rPr>
              <w:t xml:space="preserve">) | </w:t>
            </w:r>
            <w:r w:rsidR="0044118E" w:rsidRPr="00EB502E">
              <w:rPr>
                <w:color w:val="212121"/>
                <w:sz w:val="22"/>
                <w:szCs w:val="22"/>
              </w:rPr>
              <w:t>Instrumental variables</w:t>
            </w:r>
            <w:r w:rsidRPr="00EB502E">
              <w:rPr>
                <w:color w:val="212121"/>
                <w:sz w:val="22"/>
                <w:szCs w:val="22"/>
              </w:rPr>
              <w:t xml:space="preserve"> </w:t>
            </w:r>
            <w:r w:rsidRPr="00EB502E">
              <w:rPr>
                <w:sz w:val="22"/>
                <w:szCs w:val="22"/>
              </w:rPr>
              <w:t xml:space="preserve">| At a minimum, should cover </w:t>
            </w:r>
            <w:r w:rsidRPr="00EB502E">
              <w:rPr>
                <w:color w:val="212121"/>
                <w:sz w:val="22"/>
                <w:szCs w:val="22"/>
              </w:rPr>
              <w:t xml:space="preserve">PMID </w:t>
            </w:r>
            <w:r w:rsidR="007451AD" w:rsidRPr="00EB502E">
              <w:rPr>
                <w:color w:val="212121"/>
                <w:sz w:val="22"/>
                <w:szCs w:val="22"/>
              </w:rPr>
              <w:t>28239929</w:t>
            </w:r>
          </w:p>
        </w:tc>
      </w:tr>
      <w:tr w:rsidR="00123A09" w14:paraId="2F96BAD2" w14:textId="77777777" w:rsidTr="00F93D1A">
        <w:trPr>
          <w:trHeight w:val="303"/>
        </w:trPr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8FBA522" w14:textId="77777777" w:rsidR="00123A09" w:rsidRDefault="00123A09" w:rsidP="00123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FADA0C" w14:textId="77777777" w:rsidR="00123A09" w:rsidRDefault="00123A09" w:rsidP="00123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F040" w14:textId="6EDEBE8E" w:rsidR="00123A09" w:rsidRDefault="00123A09" w:rsidP="0012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A4AF" w14:textId="09DCAB53" w:rsidR="00A60F6A" w:rsidRPr="001D583C" w:rsidRDefault="00A60F6A" w:rsidP="00123A09">
            <w:pPr>
              <w:rPr>
                <w:strike/>
                <w:color w:val="FF0000"/>
                <w:sz w:val="22"/>
                <w:szCs w:val="22"/>
              </w:rPr>
            </w:pPr>
            <w:r w:rsidRPr="00607EED">
              <w:rPr>
                <w:b/>
                <w:bCs/>
                <w:sz w:val="22"/>
                <w:szCs w:val="22"/>
              </w:rPr>
              <w:t>Problem set #</w:t>
            </w:r>
            <w:r w:rsidR="006A7860" w:rsidRPr="00607EED"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tbl>
      <w:tblPr>
        <w:tblStyle w:val="a0"/>
        <w:tblW w:w="1078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975"/>
        <w:gridCol w:w="1170"/>
        <w:gridCol w:w="4590"/>
        <w:gridCol w:w="4050"/>
      </w:tblGrid>
      <w:tr w:rsidR="00DD3E78" w14:paraId="45A22CF1" w14:textId="77777777" w:rsidTr="00F93D1A">
        <w:trPr>
          <w:trHeight w:val="71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bookmarkEnd w:id="1"/>
          <w:p w14:paraId="65412749" w14:textId="212B765B" w:rsidR="00DD3E78" w:rsidRDefault="00DD3E78" w:rsidP="00DD3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8D0984" w14:textId="5FA30C3E" w:rsidR="00DD3E78" w:rsidRDefault="00DD3E78" w:rsidP="00DD3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911A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="000911A0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D549F28" w14:textId="77777777" w:rsidR="00F93D1A" w:rsidRDefault="00F93D1A" w:rsidP="00DD3E78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Study Design (Module 2 of 3)</w:t>
            </w:r>
          </w:p>
          <w:p w14:paraId="30B2D94E" w14:textId="53A8C9DA" w:rsidR="00DD3E78" w:rsidRDefault="00DD3E78" w:rsidP="00DD3E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Self-controlled study designs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4762B2" w14:textId="79E61E22" w:rsidR="00DD3E78" w:rsidRPr="00833B48" w:rsidRDefault="00DD3E78" w:rsidP="00DD3E78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Leonard</w:t>
            </w:r>
          </w:p>
        </w:tc>
      </w:tr>
      <w:tr w:rsidR="00DD3E78" w14:paraId="1D9974AA" w14:textId="77777777" w:rsidTr="00F93D1A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9A2F110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B06F901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7DA" w14:textId="0C1EF8A3" w:rsidR="00DD3E78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Required readings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4636" w14:textId="1B35497A" w:rsidR="00DD3E78" w:rsidRPr="008F1899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PMID 24635348</w:t>
            </w:r>
          </w:p>
        </w:tc>
      </w:tr>
      <w:tr w:rsidR="00DD3E78" w14:paraId="060536D9" w14:textId="77777777" w:rsidTr="00F93D1A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31D5894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7DBEFCC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2A46" w14:textId="66509300" w:rsidR="00DD3E78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Optional readings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65A4" w14:textId="3C24645B" w:rsidR="00DD3E78" w:rsidRPr="008F1899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PMID 27618829, 24030723</w:t>
            </w:r>
          </w:p>
        </w:tc>
      </w:tr>
      <w:tr w:rsidR="00DD3E78" w14:paraId="4303BCEF" w14:textId="77777777" w:rsidTr="00F93D1A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115D676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DD1261E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F7AF" w14:textId="5B2ACC7A" w:rsidR="00DD3E78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C38D" w14:textId="0A6BE003" w:rsidR="00DD3E78" w:rsidRDefault="00DD3E78" w:rsidP="00DD3E78">
            <w:pPr>
              <w:rPr>
                <w:sz w:val="22"/>
                <w:szCs w:val="22"/>
              </w:rPr>
            </w:pPr>
            <w:r w:rsidRPr="00B33128">
              <w:rPr>
                <w:sz w:val="22"/>
                <w:szCs w:val="22"/>
              </w:rPr>
              <w:t>Student-led methods extension</w:t>
            </w:r>
            <w:r w:rsidR="00E3432B">
              <w:rPr>
                <w:sz w:val="22"/>
                <w:szCs w:val="22"/>
              </w:rPr>
              <w:t xml:space="preserve"> (</w:t>
            </w:r>
            <w:r w:rsidR="00E67A1D" w:rsidRPr="00E67A1D">
              <w:rPr>
                <w:color w:val="000000" w:themeColor="text1"/>
                <w:sz w:val="22"/>
                <w:szCs w:val="22"/>
              </w:rPr>
              <w:t>Miller Celestin</w:t>
            </w:r>
            <w:r w:rsidR="00D13531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 xml:space="preserve">, </w:t>
            </w:r>
            <w:r w:rsidR="00D13531" w:rsidRPr="00D13531">
              <w:rPr>
                <w:color w:val="000000" w:themeColor="text1"/>
                <w:sz w:val="22"/>
                <w:szCs w:val="22"/>
                <w:lang w:eastAsia="zh-TW"/>
              </w:rPr>
              <w:t>Sarah Rothbard</w:t>
            </w:r>
            <w:r w:rsidR="005E4D97">
              <w:rPr>
                <w:sz w:val="22"/>
                <w:szCs w:val="22"/>
              </w:rPr>
              <w:t xml:space="preserve">) </w:t>
            </w:r>
            <w:r w:rsidRPr="00B33128">
              <w:rPr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Case-time control design | At a minimum, should cover PMID 7619931, 9647910</w:t>
            </w:r>
          </w:p>
        </w:tc>
      </w:tr>
      <w:tr w:rsidR="00DD3E78" w14:paraId="4E1B466A" w14:textId="77777777" w:rsidTr="00F93D1A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173E5F5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649A645" w14:textId="77777777" w:rsidR="00DD3E78" w:rsidRDefault="00DD3E78" w:rsidP="00DD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7CBB" w14:textId="760BF7E8" w:rsidR="00DD3E78" w:rsidRDefault="00DD3E78" w:rsidP="00DD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0B2B" w14:textId="71BF1CA0" w:rsidR="00DD3E78" w:rsidRPr="00F93D1A" w:rsidRDefault="00DD3E78" w:rsidP="00DD3E78">
            <w:pPr>
              <w:rPr>
                <w:b/>
                <w:bCs/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>Checkpoint quiz #</w:t>
            </w:r>
            <w:r w:rsidR="00F93D1A" w:rsidRPr="00F93D1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911A0" w14:paraId="3E9DB099" w14:textId="77777777" w:rsidTr="000911A0">
        <w:trPr>
          <w:trHeight w:val="66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C99AA" w14:textId="3E748D3B" w:rsidR="000911A0" w:rsidRP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0911A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FE36E" w14:textId="39CB75B5" w:rsidR="000911A0" w:rsidRP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 w:rsidRPr="000911A0">
              <w:rPr>
                <w:sz w:val="22"/>
                <w:szCs w:val="22"/>
              </w:rPr>
              <w:t>03/10/26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7978C" w14:textId="424BB4B9" w:rsidR="000911A0" w:rsidRPr="000911A0" w:rsidRDefault="000911A0" w:rsidP="000911A0">
            <w:pPr>
              <w:rPr>
                <w:b/>
                <w:sz w:val="22"/>
                <w:szCs w:val="22"/>
              </w:rPr>
            </w:pPr>
            <w:r w:rsidRPr="000911A0">
              <w:rPr>
                <w:b/>
                <w:bCs/>
                <w:color w:val="212121"/>
                <w:sz w:val="22"/>
                <w:szCs w:val="22"/>
              </w:rPr>
              <w:t>NO CLASS: UNIVERSITY’S SPRING BREAK</w:t>
            </w:r>
          </w:p>
        </w:tc>
      </w:tr>
      <w:tr w:rsidR="000911A0" w14:paraId="262203AB" w14:textId="77777777" w:rsidTr="00B80D4A">
        <w:trPr>
          <w:trHeight w:val="665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743EFD" w14:textId="160D619B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A16313" w14:textId="3F433F25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03/17/26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45CF88" w14:textId="77777777" w:rsidR="000911A0" w:rsidRDefault="000911A0" w:rsidP="000911A0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Study Design (Module 2 of 3)</w:t>
            </w:r>
          </w:p>
          <w:p w14:paraId="77362F2D" w14:textId="51A8E5FE" w:rsidR="000911A0" w:rsidRPr="00A60F6A" w:rsidRDefault="000911A0" w:rsidP="000911A0">
            <w:pPr>
              <w:rPr>
                <w:bCs/>
                <w:sz w:val="22"/>
                <w:szCs w:val="22"/>
              </w:rPr>
            </w:pPr>
            <w:bookmarkStart w:id="2" w:name="_Hlk143241269"/>
            <w:r>
              <w:rPr>
                <w:b/>
                <w:sz w:val="22"/>
                <w:szCs w:val="22"/>
              </w:rPr>
              <w:t>Longitudinal data collection and clustered study designs</w:t>
            </w:r>
            <w:bookmarkEnd w:id="2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562B0B6" w14:textId="79C208A0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 w:rsidRPr="00833B48">
              <w:rPr>
                <w:b/>
                <w:sz w:val="22"/>
                <w:szCs w:val="22"/>
              </w:rPr>
              <w:t xml:space="preserve">Dr. </w:t>
            </w:r>
            <w:r>
              <w:rPr>
                <w:b/>
                <w:sz w:val="22"/>
                <w:szCs w:val="22"/>
              </w:rPr>
              <w:t>Lee</w:t>
            </w:r>
          </w:p>
        </w:tc>
      </w:tr>
      <w:tr w:rsidR="000911A0" w14:paraId="34A504D3" w14:textId="77777777" w:rsidTr="00B80D4A">
        <w:trPr>
          <w:trHeight w:val="66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B0AA58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83CAD5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10179" w14:textId="2B8AAD56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9378E" w14:textId="1F8F150E" w:rsidR="000911A0" w:rsidRPr="00485514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 w:rsidRPr="00485514">
              <w:rPr>
                <w:color w:val="212121"/>
                <w:sz w:val="22"/>
                <w:szCs w:val="22"/>
              </w:rPr>
              <w:t>PMID 7873953, 7703752, 9451271, 15911637, 29905618</w:t>
            </w:r>
          </w:p>
        </w:tc>
      </w:tr>
      <w:tr w:rsidR="000911A0" w14:paraId="5DC75D73" w14:textId="77777777" w:rsidTr="00B80D4A">
        <w:trPr>
          <w:trHeight w:val="66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9B6DC02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7230BE6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BEBA0" w14:textId="66E4F9E6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8350B" w14:textId="3377D644" w:rsidR="000911A0" w:rsidRPr="00485514" w:rsidRDefault="000911A0" w:rsidP="000911A0">
            <w:pPr>
              <w:rPr>
                <w:sz w:val="22"/>
                <w:szCs w:val="22"/>
              </w:rPr>
            </w:pPr>
            <w:r w:rsidRPr="00485514">
              <w:rPr>
                <w:sz w:val="22"/>
                <w:szCs w:val="22"/>
              </w:rPr>
              <w:t>Lash Chapter 24</w:t>
            </w:r>
          </w:p>
          <w:p w14:paraId="568C41DB" w14:textId="378F6952" w:rsidR="000911A0" w:rsidRPr="00485514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0911A0" w14:paraId="7473DAA8" w14:textId="77777777" w:rsidTr="00B80D4A">
        <w:trPr>
          <w:trHeight w:val="66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58FE63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523EE3D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297F2" w14:textId="202AFFA2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75E91" w14:textId="29E1B1B6" w:rsidR="000911A0" w:rsidRPr="00DF2202" w:rsidRDefault="000911A0" w:rsidP="000911A0">
            <w:pPr>
              <w:rPr>
                <w:color w:val="212121"/>
                <w:sz w:val="22"/>
                <w:szCs w:val="22"/>
              </w:rPr>
            </w:pPr>
            <w:r w:rsidRPr="00C1695C">
              <w:rPr>
                <w:sz w:val="22"/>
                <w:szCs w:val="22"/>
              </w:rPr>
              <w:t xml:space="preserve">Student-led methods extension </w:t>
            </w:r>
            <w:r w:rsidRPr="003C1CA3">
              <w:rPr>
                <w:sz w:val="22"/>
                <w:szCs w:val="22"/>
              </w:rPr>
              <w:t>(</w:t>
            </w:r>
            <w:r w:rsidR="00D13531" w:rsidRPr="00D13531">
              <w:rPr>
                <w:color w:val="000000" w:themeColor="text1"/>
                <w:sz w:val="22"/>
                <w:szCs w:val="22"/>
              </w:rPr>
              <w:t>Alyssa Altstaedter</w:t>
            </w:r>
            <w:r w:rsidRPr="003C1CA3">
              <w:rPr>
                <w:sz w:val="22"/>
                <w:szCs w:val="22"/>
              </w:rPr>
              <w:t>) |</w:t>
            </w:r>
            <w:r>
              <w:rPr>
                <w:sz w:val="22"/>
                <w:szCs w:val="22"/>
              </w:rPr>
              <w:t xml:space="preserve"> Group randomized trials | </w:t>
            </w:r>
            <w:r w:rsidRPr="00485514">
              <w:rPr>
                <w:sz w:val="22"/>
                <w:szCs w:val="22"/>
              </w:rPr>
              <w:t xml:space="preserve">At a minimum, should cover </w:t>
            </w:r>
            <w:r>
              <w:rPr>
                <w:sz w:val="22"/>
                <w:szCs w:val="22"/>
              </w:rPr>
              <w:t>PMID 28426295</w:t>
            </w:r>
          </w:p>
        </w:tc>
      </w:tr>
      <w:tr w:rsidR="000911A0" w14:paraId="3F2A03A7" w14:textId="77777777" w:rsidTr="00B80D4A">
        <w:trPr>
          <w:trHeight w:val="661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985426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DE0E5AF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89EAA" w14:textId="37D1585C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E8CF" w14:textId="4357504C" w:rsidR="000911A0" w:rsidRPr="00314640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  <w:r w:rsidRPr="00314640">
              <w:rPr>
                <w:b/>
                <w:bCs/>
                <w:color w:val="212121"/>
                <w:sz w:val="22"/>
                <w:szCs w:val="22"/>
              </w:rPr>
              <w:t>Critical Appraisal #1</w:t>
            </w:r>
            <w:r>
              <w:rPr>
                <w:b/>
                <w:bCs/>
                <w:color w:val="212121"/>
                <w:sz w:val="22"/>
                <w:szCs w:val="22"/>
              </w:rPr>
              <w:t xml:space="preserve">: </w:t>
            </w:r>
            <w:r w:rsidR="00096DFD" w:rsidRPr="00314640">
              <w:rPr>
                <w:color w:val="212121"/>
                <w:sz w:val="22"/>
                <w:szCs w:val="22"/>
              </w:rPr>
              <w:t>PMID 38513162</w:t>
            </w:r>
          </w:p>
          <w:p w14:paraId="77D84708" w14:textId="320A672B" w:rsidR="000911A0" w:rsidRPr="009C353C" w:rsidRDefault="000911A0" w:rsidP="000911A0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0911A0" w14:paraId="03F06F4E" w14:textId="77777777" w:rsidTr="004C53AD">
        <w:trPr>
          <w:trHeight w:val="318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93E52C" w14:textId="4CB9AFDE" w:rsidR="000911A0" w:rsidRDefault="000911A0" w:rsidP="00091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07692987" w14:textId="080BED1B" w:rsidR="000911A0" w:rsidRDefault="000911A0" w:rsidP="0009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5D6861" w14:textId="3C38AA8E" w:rsidR="000911A0" w:rsidRDefault="000911A0" w:rsidP="000911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03/24/26</w:t>
            </w:r>
          </w:p>
          <w:p w14:paraId="686ACB6D" w14:textId="60CBA3F2" w:rsidR="000911A0" w:rsidRDefault="000911A0" w:rsidP="000911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465A6AC" w14:textId="77777777" w:rsidR="000911A0" w:rsidRDefault="000911A0" w:rsidP="000911A0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640AF4F4" w14:textId="1AB7DE24" w:rsidR="000911A0" w:rsidRPr="004411C0" w:rsidRDefault="000911A0" w:rsidP="00091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Propensity scores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364251C" w14:textId="1AD1D3C3" w:rsidR="000911A0" w:rsidRPr="004411C0" w:rsidRDefault="000911A0" w:rsidP="000911A0">
            <w:pPr>
              <w:rPr>
                <w:b/>
                <w:sz w:val="22"/>
                <w:szCs w:val="22"/>
              </w:rPr>
            </w:pPr>
            <w:r w:rsidRPr="001D583C">
              <w:rPr>
                <w:b/>
                <w:color w:val="000000"/>
                <w:sz w:val="22"/>
                <w:szCs w:val="22"/>
              </w:rPr>
              <w:t xml:space="preserve">Dr. </w:t>
            </w:r>
            <w:r>
              <w:rPr>
                <w:b/>
                <w:color w:val="000000"/>
                <w:sz w:val="22"/>
                <w:szCs w:val="22"/>
              </w:rPr>
              <w:t>Leonard</w:t>
            </w:r>
          </w:p>
        </w:tc>
      </w:tr>
      <w:tr w:rsidR="000911A0" w14:paraId="18C0F0C7" w14:textId="77777777" w:rsidTr="004C53AD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EAA56E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9D9393C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AF8E" w14:textId="7EB59AA8" w:rsidR="000911A0" w:rsidRDefault="000911A0" w:rsidP="00091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9EB2" w14:textId="17FB0F6D" w:rsidR="000911A0" w:rsidRDefault="000911A0" w:rsidP="000911A0">
            <w:p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PMID </w:t>
            </w:r>
            <w:r w:rsidRPr="00AD6F3D">
              <w:rPr>
                <w:sz w:val="22"/>
                <w:szCs w:val="22"/>
              </w:rPr>
              <w:t>21818162</w:t>
            </w:r>
          </w:p>
        </w:tc>
      </w:tr>
      <w:tr w:rsidR="000911A0" w14:paraId="15188A1A" w14:textId="77777777" w:rsidTr="004C53AD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CE1BB2A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AD60EED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7DAD" w14:textId="158B8DC2" w:rsidR="000911A0" w:rsidRDefault="000911A0" w:rsidP="00091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3F0C" w14:textId="25CA180E" w:rsidR="000911A0" w:rsidRPr="00EB6241" w:rsidRDefault="000911A0" w:rsidP="000911A0">
            <w:pPr>
              <w:rPr>
                <w:sz w:val="22"/>
                <w:szCs w:val="22"/>
              </w:rPr>
            </w:pPr>
            <w:r w:rsidRPr="004C53AD">
              <w:rPr>
                <w:sz w:val="22"/>
                <w:szCs w:val="22"/>
              </w:rPr>
              <w:t>Hernán &amp; Robins Chapter 15</w:t>
            </w:r>
            <w:r>
              <w:rPr>
                <w:sz w:val="22"/>
                <w:szCs w:val="22"/>
              </w:rPr>
              <w:t xml:space="preserve"> and</w:t>
            </w:r>
            <w:r w:rsidRPr="004C53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PMID 16632131, 34504033, </w:t>
            </w:r>
            <w:r w:rsidRPr="00A92B39">
              <w:rPr>
                <w:sz w:val="22"/>
                <w:szCs w:val="22"/>
              </w:rPr>
              <w:t>19757444</w:t>
            </w:r>
            <w:r>
              <w:rPr>
                <w:sz w:val="22"/>
                <w:szCs w:val="22"/>
              </w:rPr>
              <w:t xml:space="preserve">, </w:t>
            </w:r>
            <w:r w:rsidRPr="00A92B39">
              <w:rPr>
                <w:sz w:val="22"/>
                <w:szCs w:val="22"/>
              </w:rPr>
              <w:t>32460872</w:t>
            </w:r>
            <w:r>
              <w:rPr>
                <w:sz w:val="22"/>
                <w:szCs w:val="22"/>
              </w:rPr>
              <w:t xml:space="preserve">, </w:t>
            </w:r>
            <w:hyperlink r:id="rId12" w:history="1">
              <w:r w:rsidRPr="00757465">
                <w:rPr>
                  <w:rStyle w:val="Hyperlink"/>
                  <w:sz w:val="22"/>
                  <w:szCs w:val="22"/>
                </w:rPr>
                <w:t>https://doi.org/10.1007/s41237-018-0058-8</w:t>
              </w:r>
            </w:hyperlink>
            <w:r>
              <w:rPr>
                <w:sz w:val="22"/>
                <w:szCs w:val="22"/>
              </w:rPr>
              <w:t xml:space="preserve">, and </w:t>
            </w:r>
            <w:hyperlink r:id="rId13" w:history="1">
              <w:r w:rsidRPr="00757465">
                <w:rPr>
                  <w:rStyle w:val="Hyperlink"/>
                  <w:sz w:val="22"/>
                  <w:szCs w:val="22"/>
                </w:rPr>
                <w:t>https://doi.org/10.1002/jac5.1591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911A0" w14:paraId="0249901A" w14:textId="77777777" w:rsidTr="004C53AD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76B9A5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ABCE39C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8408" w14:textId="55099CFD" w:rsidR="000911A0" w:rsidRDefault="000911A0" w:rsidP="00091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EEC4" w14:textId="19685AB1" w:rsidR="000911A0" w:rsidRPr="007D40A9" w:rsidRDefault="000911A0" w:rsidP="000911A0">
            <w:pPr>
              <w:rPr>
                <w:color w:val="212121"/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Student</w:t>
            </w:r>
            <w:r w:rsidRPr="00C1695C">
              <w:rPr>
                <w:sz w:val="22"/>
                <w:szCs w:val="22"/>
              </w:rPr>
              <w:t>-led</w:t>
            </w:r>
            <w:r>
              <w:rPr>
                <w:sz w:val="22"/>
                <w:szCs w:val="22"/>
              </w:rPr>
              <w:t xml:space="preserve"> </w:t>
            </w:r>
            <w:r w:rsidRPr="00C1695C">
              <w:rPr>
                <w:sz w:val="22"/>
                <w:szCs w:val="22"/>
              </w:rPr>
              <w:t xml:space="preserve">critical appraisal #1 </w:t>
            </w:r>
            <w:r w:rsidRPr="003C1CA3">
              <w:rPr>
                <w:sz w:val="22"/>
                <w:szCs w:val="22"/>
              </w:rPr>
              <w:t>(</w:t>
            </w:r>
            <w:r w:rsidR="00EF18A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Lindsey, Miller, Amber, Jannifer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A0" w14:paraId="4E15E201" w14:textId="77777777" w:rsidTr="004C53AD"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5B29E014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708646AB" w14:textId="77777777" w:rsidR="000911A0" w:rsidRDefault="000911A0" w:rsidP="00091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F213" w14:textId="4646CA4B" w:rsidR="000911A0" w:rsidRDefault="000911A0" w:rsidP="00091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A8BA" w14:textId="042BDC92" w:rsidR="000911A0" w:rsidRPr="004A1787" w:rsidRDefault="000911A0" w:rsidP="000911A0">
            <w:pPr>
              <w:rPr>
                <w:color w:val="212121"/>
                <w:sz w:val="22"/>
                <w:szCs w:val="22"/>
              </w:rPr>
            </w:pPr>
            <w:r w:rsidRPr="003A0A38">
              <w:rPr>
                <w:b/>
                <w:bCs/>
                <w:sz w:val="22"/>
                <w:szCs w:val="22"/>
              </w:rPr>
              <w:t>Checkpoint quiz #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tbl>
      <w:tblPr>
        <w:tblStyle w:val="a1"/>
        <w:tblW w:w="1079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71"/>
        <w:gridCol w:w="4589"/>
        <w:gridCol w:w="4055"/>
      </w:tblGrid>
      <w:tr w:rsidR="000A67A7" w14:paraId="04DDC150" w14:textId="77777777" w:rsidTr="004C53AD">
        <w:trPr>
          <w:trHeight w:val="318"/>
        </w:trPr>
        <w:tc>
          <w:tcPr>
            <w:tcW w:w="975" w:type="dxa"/>
            <w:vMerge w:val="restart"/>
            <w:shd w:val="clear" w:color="auto" w:fill="E5DFEC" w:themeFill="accent4" w:themeFillTint="33"/>
            <w:vAlign w:val="center"/>
          </w:tcPr>
          <w:p w14:paraId="467E2F78" w14:textId="4A02371F" w:rsidR="000A67A7" w:rsidRDefault="00072F27" w:rsidP="000A6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  <w:vMerge w:val="restart"/>
            <w:shd w:val="clear" w:color="auto" w:fill="E5DFEC" w:themeFill="accent4" w:themeFillTint="33"/>
            <w:vAlign w:val="center"/>
          </w:tcPr>
          <w:p w14:paraId="71EFEFB3" w14:textId="79725DBD" w:rsidR="000A67A7" w:rsidRDefault="000A67A7" w:rsidP="000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</w:t>
            </w:r>
            <w:r w:rsidR="000911A0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89" w:type="dxa"/>
            <w:shd w:val="clear" w:color="auto" w:fill="E5DFEC" w:themeFill="accent4" w:themeFillTint="33"/>
            <w:vAlign w:val="center"/>
          </w:tcPr>
          <w:p w14:paraId="00C36B2B" w14:textId="77777777" w:rsidR="00F93D1A" w:rsidRDefault="00F93D1A" w:rsidP="000A67A7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1CCB8F74" w14:textId="17931619" w:rsidR="000A67A7" w:rsidRDefault="000A67A7" w:rsidP="000A67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Sensitivity analysis, secondary analysis, and quantitative bias analysis</w:t>
            </w:r>
          </w:p>
        </w:tc>
        <w:tc>
          <w:tcPr>
            <w:tcW w:w="4055" w:type="dxa"/>
            <w:shd w:val="clear" w:color="auto" w:fill="E5DFEC" w:themeFill="accent4" w:themeFillTint="33"/>
            <w:vAlign w:val="center"/>
          </w:tcPr>
          <w:p w14:paraId="484B1E7F" w14:textId="51F7364F" w:rsidR="000A67A7" w:rsidRPr="00933BED" w:rsidRDefault="005400A7" w:rsidP="000A67A7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Dr. Chakraborti</w:t>
            </w:r>
          </w:p>
        </w:tc>
      </w:tr>
      <w:tr w:rsidR="000A67A7" w14:paraId="77E86CC6" w14:textId="77777777" w:rsidTr="004C53AD">
        <w:trPr>
          <w:trHeight w:val="318"/>
        </w:trPr>
        <w:tc>
          <w:tcPr>
            <w:tcW w:w="975" w:type="dxa"/>
            <w:vMerge/>
            <w:shd w:val="clear" w:color="auto" w:fill="E5DFEC" w:themeFill="accent4" w:themeFillTint="33"/>
          </w:tcPr>
          <w:p w14:paraId="4A4DBF00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vMerge/>
            <w:shd w:val="clear" w:color="auto" w:fill="E5DFEC" w:themeFill="accent4" w:themeFillTint="33"/>
          </w:tcPr>
          <w:p w14:paraId="23A551E5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89" w:type="dxa"/>
            <w:vAlign w:val="center"/>
          </w:tcPr>
          <w:p w14:paraId="18439171" w14:textId="77777777" w:rsidR="000A67A7" w:rsidRDefault="000A67A7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5" w:type="dxa"/>
            <w:vAlign w:val="center"/>
          </w:tcPr>
          <w:p w14:paraId="732F47F5" w14:textId="07E2A53C" w:rsidR="000A67A7" w:rsidRDefault="000A67A7" w:rsidP="000A67A7">
            <w:p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PMID 25080530, 33778845, 29936049</w:t>
            </w:r>
          </w:p>
        </w:tc>
      </w:tr>
      <w:tr w:rsidR="000A67A7" w14:paraId="3BEFD467" w14:textId="77777777" w:rsidTr="004C53AD">
        <w:trPr>
          <w:trHeight w:val="318"/>
        </w:trPr>
        <w:tc>
          <w:tcPr>
            <w:tcW w:w="975" w:type="dxa"/>
            <w:vMerge/>
            <w:shd w:val="clear" w:color="auto" w:fill="E5DFEC" w:themeFill="accent4" w:themeFillTint="33"/>
          </w:tcPr>
          <w:p w14:paraId="2AA1E1FD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shd w:val="clear" w:color="auto" w:fill="E5DFEC" w:themeFill="accent4" w:themeFillTint="33"/>
          </w:tcPr>
          <w:p w14:paraId="1F677CB5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vAlign w:val="center"/>
          </w:tcPr>
          <w:p w14:paraId="6027DE67" w14:textId="0F072E59" w:rsidR="000A67A7" w:rsidRDefault="00C03D7C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  <w:r w:rsidR="000A67A7">
              <w:rPr>
                <w:sz w:val="22"/>
                <w:szCs w:val="22"/>
              </w:rPr>
              <w:t xml:space="preserve"> readings</w:t>
            </w:r>
          </w:p>
        </w:tc>
        <w:tc>
          <w:tcPr>
            <w:tcW w:w="4055" w:type="dxa"/>
            <w:vAlign w:val="center"/>
          </w:tcPr>
          <w:p w14:paraId="748C0D86" w14:textId="063A3B44" w:rsidR="000A67A7" w:rsidRPr="00EB6241" w:rsidRDefault="006B7FEA" w:rsidP="000A67A7">
            <w:pPr>
              <w:rPr>
                <w:sz w:val="22"/>
                <w:szCs w:val="22"/>
              </w:rPr>
            </w:pPr>
            <w:r w:rsidRPr="00EB6241">
              <w:rPr>
                <w:sz w:val="22"/>
                <w:szCs w:val="22"/>
              </w:rPr>
              <w:t>Lash Chapter 29</w:t>
            </w:r>
          </w:p>
        </w:tc>
      </w:tr>
      <w:tr w:rsidR="000A67A7" w14:paraId="4BBDA67B" w14:textId="77777777" w:rsidTr="004C53AD">
        <w:trPr>
          <w:trHeight w:val="318"/>
        </w:trPr>
        <w:tc>
          <w:tcPr>
            <w:tcW w:w="975" w:type="dxa"/>
            <w:vMerge/>
            <w:shd w:val="clear" w:color="auto" w:fill="E5DFEC" w:themeFill="accent4" w:themeFillTint="33"/>
          </w:tcPr>
          <w:p w14:paraId="7AB43DAB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shd w:val="clear" w:color="auto" w:fill="E5DFEC" w:themeFill="accent4" w:themeFillTint="33"/>
          </w:tcPr>
          <w:p w14:paraId="6FAEC98C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vAlign w:val="center"/>
          </w:tcPr>
          <w:p w14:paraId="1F76E697" w14:textId="77777777" w:rsidR="000A67A7" w:rsidRDefault="000A67A7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5" w:type="dxa"/>
            <w:vAlign w:val="center"/>
          </w:tcPr>
          <w:p w14:paraId="2F78E388" w14:textId="51DDB955" w:rsidR="000A67A7" w:rsidRPr="005E3134" w:rsidRDefault="00762524" w:rsidP="000A67A7">
            <w:pPr>
              <w:rPr>
                <w:sz w:val="22"/>
                <w:szCs w:val="22"/>
              </w:rPr>
            </w:pPr>
            <w:r w:rsidRPr="005E3134">
              <w:rPr>
                <w:sz w:val="22"/>
                <w:szCs w:val="22"/>
              </w:rPr>
              <w:t>T</w:t>
            </w:r>
            <w:r w:rsidR="00247D6D" w:rsidRPr="005E3134">
              <w:rPr>
                <w:sz w:val="22"/>
                <w:szCs w:val="22"/>
              </w:rPr>
              <w:t>eaching Fellow-led (</w:t>
            </w:r>
            <w:r w:rsidR="00D925EE">
              <w:rPr>
                <w:sz w:val="22"/>
                <w:szCs w:val="22"/>
              </w:rPr>
              <w:t>Meng</w:t>
            </w:r>
            <w:r w:rsidR="00247D6D" w:rsidRPr="005E3134">
              <w:rPr>
                <w:sz w:val="22"/>
                <w:szCs w:val="22"/>
              </w:rPr>
              <w:t>)</w:t>
            </w:r>
            <w:r w:rsidR="000A67A7" w:rsidRPr="005E3134">
              <w:rPr>
                <w:sz w:val="22"/>
                <w:szCs w:val="22"/>
              </w:rPr>
              <w:t xml:space="preserve"> methods extension</w:t>
            </w:r>
            <w:r w:rsidR="00E3432B" w:rsidRPr="005E3134">
              <w:rPr>
                <w:sz w:val="22"/>
                <w:szCs w:val="22"/>
              </w:rPr>
              <w:t xml:space="preserve"> </w:t>
            </w:r>
            <w:r w:rsidR="000A67A7" w:rsidRPr="005E3134">
              <w:rPr>
                <w:sz w:val="22"/>
                <w:szCs w:val="22"/>
              </w:rPr>
              <w:t xml:space="preserve">| </w:t>
            </w:r>
            <w:r w:rsidR="00C1695C" w:rsidRPr="005E3134">
              <w:rPr>
                <w:color w:val="212121"/>
                <w:sz w:val="22"/>
                <w:szCs w:val="22"/>
              </w:rPr>
              <w:t>Multiple Imputation</w:t>
            </w:r>
          </w:p>
        </w:tc>
      </w:tr>
      <w:tr w:rsidR="000A67A7" w14:paraId="09FE14E4" w14:textId="77777777" w:rsidTr="004C53AD">
        <w:trPr>
          <w:trHeight w:val="318"/>
        </w:trPr>
        <w:tc>
          <w:tcPr>
            <w:tcW w:w="975" w:type="dxa"/>
            <w:vMerge/>
            <w:shd w:val="clear" w:color="auto" w:fill="E5DFEC" w:themeFill="accent4" w:themeFillTint="33"/>
          </w:tcPr>
          <w:p w14:paraId="45A8A0DD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shd w:val="clear" w:color="auto" w:fill="E5DFEC" w:themeFill="accent4" w:themeFillTint="33"/>
          </w:tcPr>
          <w:p w14:paraId="71301280" w14:textId="77777777" w:rsidR="000A67A7" w:rsidRDefault="000A67A7" w:rsidP="00F95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vAlign w:val="center"/>
          </w:tcPr>
          <w:p w14:paraId="5C42BEFF" w14:textId="22466D8D" w:rsidR="000A67A7" w:rsidRDefault="0071495D" w:rsidP="000A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5" w:type="dxa"/>
            <w:vAlign w:val="center"/>
          </w:tcPr>
          <w:p w14:paraId="07A61847" w14:textId="383814DC" w:rsidR="000A67A7" w:rsidRPr="00F93D1A" w:rsidRDefault="00123A09" w:rsidP="000A67A7">
            <w:pPr>
              <w:rPr>
                <w:sz w:val="22"/>
                <w:szCs w:val="22"/>
              </w:rPr>
            </w:pPr>
            <w:r w:rsidRPr="00F93D1A">
              <w:rPr>
                <w:b/>
                <w:bCs/>
                <w:sz w:val="22"/>
                <w:szCs w:val="22"/>
              </w:rPr>
              <w:t xml:space="preserve">Problem set </w:t>
            </w:r>
            <w:r w:rsidR="00EB6241" w:rsidRPr="00F93D1A">
              <w:rPr>
                <w:b/>
                <w:bCs/>
                <w:sz w:val="22"/>
                <w:szCs w:val="22"/>
              </w:rPr>
              <w:t>#</w:t>
            </w:r>
            <w:r w:rsidR="00DF2202">
              <w:rPr>
                <w:b/>
                <w:bCs/>
                <w:sz w:val="22"/>
                <w:szCs w:val="22"/>
              </w:rPr>
              <w:t>4</w:t>
            </w:r>
            <w:r w:rsidR="00EB6241" w:rsidRPr="00F93D1A">
              <w:rPr>
                <w:sz w:val="22"/>
                <w:szCs w:val="22"/>
              </w:rPr>
              <w:t xml:space="preserve"> </w:t>
            </w:r>
          </w:p>
        </w:tc>
      </w:tr>
      <w:tr w:rsidR="001B23B8" w14:paraId="0B41C8E3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91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DDE8" w14:textId="29447C8C" w:rsidR="001B23B8" w:rsidRDefault="001B23B8" w:rsidP="001B2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2F27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22B871" w14:textId="4F79528C" w:rsidR="001B23B8" w:rsidRDefault="001B23B8" w:rsidP="001B23B8">
            <w:pPr>
              <w:jc w:val="right"/>
              <w:rPr>
                <w:sz w:val="22"/>
                <w:szCs w:val="22"/>
              </w:rPr>
            </w:pPr>
            <w:bookmarkStart w:id="3" w:name="_Hlk143241154"/>
            <w:r>
              <w:rPr>
                <w:sz w:val="22"/>
                <w:szCs w:val="22"/>
              </w:rPr>
              <w:t>0</w:t>
            </w:r>
            <w:r w:rsidR="006317D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</w:t>
            </w:r>
            <w:r w:rsidR="000911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/2</w:t>
            </w:r>
            <w:bookmarkEnd w:id="3"/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807F62A" w14:textId="77777777" w:rsidR="00F93D1A" w:rsidRDefault="00F93D1A" w:rsidP="001B23B8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330A9281" w14:textId="4CE27323" w:rsidR="001B23B8" w:rsidRPr="007D40A9" w:rsidRDefault="007D40A9" w:rsidP="001B2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Causal survival analysis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212121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A33555" w14:textId="7858DDEB" w:rsidR="001B23B8" w:rsidRPr="001B23B8" w:rsidRDefault="007D40A9" w:rsidP="001B2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Caniglia</w:t>
            </w:r>
          </w:p>
        </w:tc>
      </w:tr>
      <w:tr w:rsidR="007D40A9" w14:paraId="69FA74C3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C4591F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9BDDFF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12121"/>
            </w:tcBorders>
            <w:vAlign w:val="center"/>
          </w:tcPr>
          <w:p w14:paraId="5EA02A1F" w14:textId="30A03CC4" w:rsidR="007D40A9" w:rsidRDefault="007D40A9" w:rsidP="007D4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7CC0BA" w14:textId="09412611" w:rsidR="007D40A9" w:rsidRPr="001A4328" w:rsidRDefault="007D40A9" w:rsidP="007D40A9">
            <w:pPr>
              <w:rPr>
                <w:rFonts w:ascii="Roboto" w:eastAsia="Roboto" w:hAnsi="Roboto" w:cs="Roboto"/>
                <w:b/>
                <w:bCs/>
                <w:color w:val="212121"/>
                <w:sz w:val="22"/>
                <w:szCs w:val="22"/>
                <w:highlight w:val="white"/>
              </w:rPr>
            </w:pPr>
            <w:r w:rsidRPr="00EB6241">
              <w:rPr>
                <w:sz w:val="22"/>
                <w:szCs w:val="22"/>
              </w:rPr>
              <w:t>Hernán &amp; Robins Chapter 17</w:t>
            </w:r>
          </w:p>
        </w:tc>
      </w:tr>
      <w:tr w:rsidR="007D40A9" w14:paraId="11014304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85E4AD6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69C018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12121"/>
            </w:tcBorders>
            <w:vAlign w:val="center"/>
          </w:tcPr>
          <w:p w14:paraId="47FB3614" w14:textId="3B84E5E6" w:rsidR="007D40A9" w:rsidRDefault="007D40A9" w:rsidP="007D4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B56838C" w14:textId="235DFFB8" w:rsidR="007D40A9" w:rsidRDefault="007D40A9" w:rsidP="007D40A9">
            <w:pPr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None</w:t>
            </w:r>
          </w:p>
        </w:tc>
      </w:tr>
      <w:tr w:rsidR="007D40A9" w14:paraId="19130775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874A9EC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EA7A8CA" w14:textId="77777777" w:rsidR="007D40A9" w:rsidRDefault="007D40A9" w:rsidP="007D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12121"/>
            </w:tcBorders>
            <w:vAlign w:val="center"/>
          </w:tcPr>
          <w:p w14:paraId="71031024" w14:textId="69EFB291" w:rsidR="007D40A9" w:rsidRDefault="007D40A9" w:rsidP="007D4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D8F2F37" w14:textId="530DA7E3" w:rsidR="007D40A9" w:rsidRDefault="007D40A9" w:rsidP="007D40A9">
            <w:pPr>
              <w:rPr>
                <w:sz w:val="22"/>
                <w:szCs w:val="22"/>
              </w:rPr>
            </w:pPr>
            <w:r w:rsidRPr="005E3134">
              <w:rPr>
                <w:sz w:val="22"/>
                <w:szCs w:val="22"/>
              </w:rPr>
              <w:t>Teaching fellow-led (</w:t>
            </w:r>
            <w:r w:rsidR="00C63515">
              <w:rPr>
                <w:color w:val="000000" w:themeColor="text1"/>
                <w:sz w:val="22"/>
                <w:szCs w:val="22"/>
              </w:rPr>
              <w:t>Meng</w:t>
            </w:r>
            <w:r w:rsidRPr="005E3134">
              <w:rPr>
                <w:sz w:val="22"/>
                <w:szCs w:val="22"/>
              </w:rPr>
              <w:t>) – causal survival analysis workshop</w:t>
            </w:r>
          </w:p>
        </w:tc>
      </w:tr>
      <w:tr w:rsidR="001B23B8" w14:paraId="17BD7595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11C902" w14:textId="77777777" w:rsidR="001B23B8" w:rsidRDefault="001B23B8" w:rsidP="001B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758F95D" w14:textId="77777777" w:rsidR="001B23B8" w:rsidRDefault="001B23B8" w:rsidP="001B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41FF" w14:textId="3BB8E3A2" w:rsidR="001B23B8" w:rsidRDefault="0071495D" w:rsidP="001B2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5" w:type="dxa"/>
            <w:tcBorders>
              <w:top w:val="single" w:sz="4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ABFB" w14:textId="4C66E170" w:rsidR="009B13E1" w:rsidRPr="005E3134" w:rsidRDefault="009B13E1" w:rsidP="001B23B8">
            <w:pPr>
              <w:rPr>
                <w:color w:val="212121"/>
                <w:sz w:val="22"/>
                <w:szCs w:val="22"/>
              </w:rPr>
            </w:pPr>
            <w:r w:rsidRPr="009B13E1">
              <w:rPr>
                <w:b/>
                <w:bCs/>
                <w:color w:val="212121"/>
                <w:sz w:val="22"/>
                <w:szCs w:val="22"/>
              </w:rPr>
              <w:t>Critical Appraisal #2</w:t>
            </w:r>
            <w:r w:rsidR="005E3134">
              <w:rPr>
                <w:b/>
                <w:bCs/>
                <w:color w:val="212121"/>
                <w:sz w:val="22"/>
                <w:szCs w:val="22"/>
              </w:rPr>
              <w:t xml:space="preserve">: </w:t>
            </w:r>
            <w:r w:rsidR="00FC3D37">
              <w:rPr>
                <w:color w:val="212121"/>
                <w:sz w:val="22"/>
                <w:szCs w:val="22"/>
              </w:rPr>
              <w:t xml:space="preserve">PMID </w:t>
            </w:r>
            <w:r w:rsidR="00FC3D37" w:rsidRPr="005E3134">
              <w:rPr>
                <w:color w:val="212121"/>
                <w:sz w:val="22"/>
                <w:szCs w:val="22"/>
              </w:rPr>
              <w:t>30831578</w:t>
            </w:r>
          </w:p>
        </w:tc>
      </w:tr>
      <w:tr w:rsidR="00DD3E78" w14:paraId="357D6E0F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2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1B697EC" w14:textId="767A98D9" w:rsidR="00DD3E78" w:rsidRPr="00915D2A" w:rsidRDefault="00DD3E78" w:rsidP="00DD3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EF1798" w14:textId="72D9BEDC" w:rsidR="00DD3E78" w:rsidRPr="00915D2A" w:rsidRDefault="00DD3E78" w:rsidP="00DD3E78">
            <w:pPr>
              <w:jc w:val="right"/>
              <w:rPr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04/1</w:t>
            </w:r>
            <w:r w:rsidR="000911A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C1C88FC" w14:textId="77777777" w:rsidR="00F93D1A" w:rsidRDefault="00F93D1A" w:rsidP="00DD3E78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794EB788" w14:textId="77777777" w:rsidR="002E74EE" w:rsidRDefault="007D40A9" w:rsidP="00DD3E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Introduction to time-varying treatments </w:t>
            </w:r>
          </w:p>
          <w:p w14:paraId="5368FA69" w14:textId="317F3CDD" w:rsidR="00DD3E78" w:rsidRPr="007D40A9" w:rsidRDefault="00A43BEB" w:rsidP="00DD3E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7D40A9">
              <w:rPr>
                <w:b/>
                <w:sz w:val="22"/>
                <w:szCs w:val="22"/>
              </w:rPr>
              <w:t>and why standard methods fail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D5B5FF6" w14:textId="39B2BB0F" w:rsidR="00B162D1" w:rsidRPr="00915D2A" w:rsidRDefault="007D40A9" w:rsidP="005736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Diemer</w:t>
            </w:r>
          </w:p>
        </w:tc>
      </w:tr>
      <w:tr w:rsidR="00DD3E78" w14:paraId="191D76B3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7F3FB82" w14:textId="77777777" w:rsidR="00DD3E78" w:rsidRPr="00915D2A" w:rsidRDefault="00DD3E78" w:rsidP="00DD3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6047DB2" w14:textId="77777777" w:rsidR="00DD3E78" w:rsidRPr="00915D2A" w:rsidRDefault="00DD3E78" w:rsidP="00DD3E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FCD8" w14:textId="18E29BB9" w:rsidR="00DD3E78" w:rsidRPr="00915D2A" w:rsidRDefault="00DD3E78" w:rsidP="00DD3E7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A283" w14:textId="737E2507" w:rsidR="00DD3E78" w:rsidRPr="004C53AD" w:rsidRDefault="004156D3" w:rsidP="00DD3E78">
            <w:pPr>
              <w:rPr>
                <w:color w:val="212121"/>
                <w:sz w:val="22"/>
                <w:szCs w:val="22"/>
              </w:rPr>
            </w:pPr>
            <w:r w:rsidRPr="00EB6241">
              <w:rPr>
                <w:sz w:val="22"/>
                <w:szCs w:val="22"/>
              </w:rPr>
              <w:t>Hernán &amp; Robins Chapter</w:t>
            </w:r>
            <w:r>
              <w:rPr>
                <w:sz w:val="22"/>
                <w:szCs w:val="22"/>
              </w:rPr>
              <w:t>s 19-20</w:t>
            </w:r>
          </w:p>
        </w:tc>
      </w:tr>
      <w:tr w:rsidR="00DD3E78" w14:paraId="3F01B5AB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1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A5F754A" w14:textId="77777777" w:rsidR="00DD3E78" w:rsidRPr="00915D2A" w:rsidRDefault="00DD3E78" w:rsidP="00DD3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B235D91" w14:textId="77777777" w:rsidR="00DD3E78" w:rsidRPr="00915D2A" w:rsidRDefault="00DD3E78" w:rsidP="00DD3E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5AAA" w14:textId="334D1D37" w:rsidR="00DD3E78" w:rsidRPr="00915D2A" w:rsidRDefault="00DD3E78" w:rsidP="00DD3E7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278B" w14:textId="43E2E1C2" w:rsidR="00DD3E78" w:rsidRPr="007D40A9" w:rsidRDefault="00990DD3" w:rsidP="00DD3E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DD3E78" w14:paraId="7DFCEA27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1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FA34779" w14:textId="77777777" w:rsidR="00DD3E78" w:rsidRPr="00915D2A" w:rsidRDefault="00DD3E78" w:rsidP="00DD3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F9CB70" w14:textId="77777777" w:rsidR="00DD3E78" w:rsidRPr="00915D2A" w:rsidRDefault="00DD3E78" w:rsidP="00DD3E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89C4" w14:textId="1B26B664" w:rsidR="00DD3E78" w:rsidRPr="00915D2A" w:rsidRDefault="00DD3E78" w:rsidP="00DD3E7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E444" w14:textId="6ACF0DB4" w:rsidR="00DD3E78" w:rsidRPr="007D40A9" w:rsidRDefault="009B13E1" w:rsidP="00DD3E78">
            <w:pPr>
              <w:rPr>
                <w:color w:val="212121"/>
                <w:sz w:val="22"/>
                <w:szCs w:val="22"/>
              </w:rPr>
            </w:pPr>
            <w:r w:rsidRPr="005E3134">
              <w:rPr>
                <w:sz w:val="22"/>
                <w:szCs w:val="22"/>
              </w:rPr>
              <w:t>Student-led</w:t>
            </w:r>
            <w:r w:rsidR="00777BC2" w:rsidRPr="005E3134">
              <w:rPr>
                <w:sz w:val="22"/>
                <w:szCs w:val="22"/>
              </w:rPr>
              <w:t xml:space="preserve"> Critical Appraisal #2</w:t>
            </w:r>
            <w:r w:rsidR="00F87C37">
              <w:rPr>
                <w:rFonts w:hint="eastAsia"/>
                <w:sz w:val="22"/>
                <w:szCs w:val="22"/>
                <w:lang w:eastAsia="zh-TW"/>
              </w:rPr>
              <w:t xml:space="preserve"> (Alyssa, Jamie, Shree, </w:t>
            </w:r>
            <w:proofErr w:type="spellStart"/>
            <w:r w:rsidR="00F87C37">
              <w:rPr>
                <w:rFonts w:hint="eastAsia"/>
                <w:sz w:val="22"/>
                <w:szCs w:val="22"/>
                <w:lang w:eastAsia="zh-TW"/>
              </w:rPr>
              <w:t>Sunzhuowa</w:t>
            </w:r>
            <w:proofErr w:type="spellEnd"/>
            <w:r w:rsidR="00F87C37">
              <w:rPr>
                <w:rFonts w:hint="eastAsia"/>
                <w:sz w:val="22"/>
                <w:szCs w:val="22"/>
                <w:lang w:eastAsia="zh-TW"/>
              </w:rPr>
              <w:t>, Sarah</w:t>
            </w:r>
            <w:r w:rsidR="007D40A9">
              <w:rPr>
                <w:sz w:val="22"/>
                <w:szCs w:val="22"/>
              </w:rPr>
              <w:t>)</w:t>
            </w:r>
          </w:p>
        </w:tc>
      </w:tr>
      <w:tr w:rsidR="00DD3E78" w14:paraId="1A94E264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1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AAFD81F" w14:textId="77777777" w:rsidR="00DD3E78" w:rsidRPr="00915D2A" w:rsidRDefault="00DD3E78" w:rsidP="00DD3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030423" w14:textId="77777777" w:rsidR="00DD3E78" w:rsidRPr="00915D2A" w:rsidRDefault="00DD3E78" w:rsidP="00DD3E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9B9D" w14:textId="19C5242C" w:rsidR="00DD3E78" w:rsidRPr="00915D2A" w:rsidRDefault="00F02329" w:rsidP="00DD3E7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BB43" w14:textId="751F2950" w:rsidR="00DD3E78" w:rsidRPr="003A0A38" w:rsidRDefault="007D40A9" w:rsidP="00DD3E78">
            <w:pPr>
              <w:rPr>
                <w:b/>
                <w:sz w:val="22"/>
                <w:szCs w:val="22"/>
              </w:rPr>
            </w:pPr>
            <w:r w:rsidRPr="00957642">
              <w:rPr>
                <w:b/>
                <w:bCs/>
                <w:sz w:val="22"/>
                <w:szCs w:val="22"/>
              </w:rPr>
              <w:t>Checkpoint quiz</w:t>
            </w:r>
            <w:r w:rsidR="002A1454" w:rsidRPr="00957642">
              <w:rPr>
                <w:b/>
                <w:bCs/>
                <w:sz w:val="22"/>
                <w:szCs w:val="22"/>
              </w:rPr>
              <w:t xml:space="preserve"> #5</w:t>
            </w:r>
          </w:p>
        </w:tc>
      </w:tr>
      <w:tr w:rsidR="00361183" w14:paraId="64972C8B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2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CBDE321" w14:textId="2BE8DE5D" w:rsidR="00361183" w:rsidRDefault="00361183" w:rsidP="0036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BF49CB" w14:textId="0ED8569F" w:rsidR="00361183" w:rsidRDefault="00361183" w:rsidP="003611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</w:t>
            </w:r>
            <w:r w:rsidR="000911A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DA4B221" w14:textId="77777777" w:rsidR="00361183" w:rsidRPr="00F93D1A" w:rsidRDefault="00361183" w:rsidP="00361183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747EE4A8" w14:textId="109FB934" w:rsidR="00361183" w:rsidRDefault="00A43BEB" w:rsidP="003611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G-methods for time-varying treatments</w:t>
            </w:r>
            <w:r w:rsidR="00CF549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17013C" w14:textId="1DF389A6" w:rsidR="00361183" w:rsidRPr="001D583C" w:rsidRDefault="00A43BEB" w:rsidP="003611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Diemer</w:t>
            </w:r>
          </w:p>
        </w:tc>
      </w:tr>
      <w:tr w:rsidR="00A43BEB" w14:paraId="26A52A03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694B0DB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1518BA9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C4E3" w14:textId="784B97E4" w:rsidR="00A43BEB" w:rsidRDefault="00A43BEB" w:rsidP="00A43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00EB" w14:textId="2E03775E" w:rsidR="00A43BEB" w:rsidRPr="004156D3" w:rsidRDefault="004156D3" w:rsidP="00A43BEB">
            <w:pPr>
              <w:rPr>
                <w:b/>
                <w:bCs/>
                <w:color w:val="212121"/>
                <w:sz w:val="22"/>
                <w:szCs w:val="22"/>
              </w:rPr>
            </w:pPr>
            <w:r w:rsidRPr="00EB6241">
              <w:rPr>
                <w:sz w:val="22"/>
                <w:szCs w:val="22"/>
              </w:rPr>
              <w:t xml:space="preserve">Hernán &amp; Robins Chapter </w:t>
            </w:r>
            <w:r>
              <w:rPr>
                <w:sz w:val="22"/>
                <w:szCs w:val="22"/>
              </w:rPr>
              <w:t>21.1-21.2</w:t>
            </w:r>
          </w:p>
        </w:tc>
      </w:tr>
      <w:tr w:rsidR="00A43BEB" w14:paraId="6EFEBCC4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9498BA2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57E97D4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488D" w14:textId="64AC8691" w:rsidR="00A43BEB" w:rsidRDefault="00A43BEB" w:rsidP="00A43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D55" w14:textId="5534348F" w:rsidR="00A43BEB" w:rsidRPr="00AD6F3D" w:rsidRDefault="00990DD3" w:rsidP="00A43BEB">
            <w:pPr>
              <w:rPr>
                <w:color w:val="212121"/>
                <w:sz w:val="22"/>
                <w:szCs w:val="22"/>
              </w:rPr>
            </w:pPr>
            <w:r w:rsidRPr="00EB6241">
              <w:rPr>
                <w:sz w:val="22"/>
                <w:szCs w:val="22"/>
              </w:rPr>
              <w:t>Hernán &amp; Robins Chapter</w:t>
            </w:r>
            <w:r>
              <w:rPr>
                <w:sz w:val="22"/>
                <w:szCs w:val="22"/>
              </w:rPr>
              <w:t xml:space="preserve"> 21.3 and 21.5</w:t>
            </w:r>
          </w:p>
        </w:tc>
      </w:tr>
      <w:tr w:rsidR="00A43BEB" w14:paraId="2AC18932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D9C8F75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A38623B" w14:textId="77777777" w:rsidR="00A43BEB" w:rsidRDefault="00A43BEB" w:rsidP="00A4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4C66" w14:textId="0124C46D" w:rsidR="00A43BEB" w:rsidRDefault="00A43BEB" w:rsidP="00A43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C2A" w14:textId="086DE70D" w:rsidR="00A43BEB" w:rsidRPr="008D0F66" w:rsidRDefault="005E4D97" w:rsidP="00A43BEB">
            <w:pPr>
              <w:rPr>
                <w:color w:val="212121"/>
                <w:sz w:val="22"/>
                <w:szCs w:val="22"/>
              </w:rPr>
            </w:pPr>
            <w:r w:rsidRPr="0022215D">
              <w:rPr>
                <w:color w:val="212121"/>
                <w:sz w:val="22"/>
                <w:szCs w:val="22"/>
              </w:rPr>
              <w:t>Student-led methods extension</w:t>
            </w:r>
            <w:r>
              <w:rPr>
                <w:color w:val="212121"/>
                <w:sz w:val="22"/>
                <w:szCs w:val="22"/>
              </w:rPr>
              <w:t xml:space="preserve"> (</w:t>
            </w:r>
            <w:proofErr w:type="spellStart"/>
            <w:r w:rsidR="004E6C3F" w:rsidRPr="004E6C3F">
              <w:rPr>
                <w:color w:val="212121"/>
                <w:sz w:val="22"/>
                <w:szCs w:val="22"/>
              </w:rPr>
              <w:t>Sunzhuowa</w:t>
            </w:r>
            <w:proofErr w:type="spellEnd"/>
            <w:r w:rsidR="004E6C3F" w:rsidRPr="004E6C3F">
              <w:rPr>
                <w:color w:val="212121"/>
                <w:sz w:val="22"/>
                <w:szCs w:val="22"/>
              </w:rPr>
              <w:t xml:space="preserve"> Fei</w:t>
            </w:r>
            <w:r w:rsidR="00E67A1D">
              <w:rPr>
                <w:rFonts w:hint="eastAsia"/>
                <w:color w:val="212121"/>
                <w:sz w:val="22"/>
                <w:szCs w:val="22"/>
                <w:lang w:eastAsia="zh-TW"/>
              </w:rPr>
              <w:t xml:space="preserve">, </w:t>
            </w:r>
            <w:r w:rsidR="00E67A1D" w:rsidRPr="00E67A1D">
              <w:rPr>
                <w:color w:val="212121"/>
                <w:sz w:val="22"/>
                <w:szCs w:val="22"/>
                <w:lang w:eastAsia="zh-TW"/>
              </w:rPr>
              <w:t>Jamie Benson</w:t>
            </w:r>
            <w:r>
              <w:rPr>
                <w:color w:val="212121"/>
                <w:sz w:val="22"/>
                <w:szCs w:val="22"/>
              </w:rPr>
              <w:t>)</w:t>
            </w:r>
            <w:r w:rsidRPr="0022215D">
              <w:rPr>
                <w:color w:val="212121"/>
                <w:sz w:val="22"/>
                <w:szCs w:val="22"/>
              </w:rPr>
              <w:t xml:space="preserve"> | </w:t>
            </w:r>
            <w:r w:rsidR="00990DD3">
              <w:rPr>
                <w:color w:val="212121"/>
                <w:sz w:val="22"/>
                <w:szCs w:val="22"/>
              </w:rPr>
              <w:t>Dynamic Treatment Strategies</w:t>
            </w:r>
            <w:r>
              <w:rPr>
                <w:color w:val="212121"/>
                <w:sz w:val="22"/>
                <w:szCs w:val="22"/>
              </w:rPr>
              <w:t xml:space="preserve"> | </w:t>
            </w:r>
            <w:r w:rsidRPr="0022215D">
              <w:rPr>
                <w:color w:val="212121"/>
                <w:sz w:val="22"/>
                <w:szCs w:val="22"/>
              </w:rPr>
              <w:t xml:space="preserve">At a minimum, should cover PMID </w:t>
            </w:r>
            <w:r w:rsidR="00990DD3">
              <w:rPr>
                <w:color w:val="212121"/>
                <w:sz w:val="22"/>
                <w:szCs w:val="22"/>
              </w:rPr>
              <w:t>21972433</w:t>
            </w:r>
          </w:p>
        </w:tc>
      </w:tr>
      <w:tr w:rsidR="005E4D97" w14:paraId="457D15FF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DB91702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B48B62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F868" w14:textId="093F0231" w:rsidR="005E4D97" w:rsidRDefault="005E4D97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8466" w14:textId="4780EB68" w:rsidR="005E4D97" w:rsidRPr="003A0A38" w:rsidRDefault="002A1454" w:rsidP="005E4D97">
            <w:pPr>
              <w:rPr>
                <w:sz w:val="22"/>
                <w:szCs w:val="22"/>
              </w:rPr>
            </w:pPr>
            <w:r w:rsidRPr="00957642">
              <w:rPr>
                <w:b/>
                <w:bCs/>
                <w:sz w:val="22"/>
                <w:szCs w:val="22"/>
              </w:rPr>
              <w:t xml:space="preserve">Problem set #5 </w:t>
            </w:r>
          </w:p>
        </w:tc>
      </w:tr>
      <w:tr w:rsidR="005E4D97" w14:paraId="5ED53021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1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AC1A26A" w14:textId="74164E71" w:rsidR="005E4D97" w:rsidRDefault="005E4D97" w:rsidP="005E4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180A0FD" w14:textId="4EE1A2D9" w:rsidR="005E4D97" w:rsidRDefault="005E4D97" w:rsidP="005E4D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</w:t>
            </w:r>
            <w:r w:rsidR="000911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/2</w:t>
            </w:r>
            <w:r w:rsidR="00AC787B">
              <w:rPr>
                <w:sz w:val="22"/>
                <w:szCs w:val="22"/>
              </w:rPr>
              <w:t>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7B9FFA" w14:textId="77777777" w:rsidR="005E4D97" w:rsidRDefault="005E4D97" w:rsidP="005E4D97">
            <w:pPr>
              <w:rPr>
                <w:bCs/>
                <w:sz w:val="22"/>
                <w:szCs w:val="22"/>
              </w:rPr>
            </w:pPr>
            <w:r w:rsidRPr="00F93D1A">
              <w:rPr>
                <w:bCs/>
                <w:sz w:val="22"/>
                <w:szCs w:val="22"/>
              </w:rPr>
              <w:t>Advanced Modeling (Module 3 of 3)</w:t>
            </w:r>
          </w:p>
          <w:p w14:paraId="5EACD3A3" w14:textId="73C75B53" w:rsidR="005E4D97" w:rsidRDefault="005E4D97" w:rsidP="005E4D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trials with sustained treatment strategies and per-protocol effects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7400A3B" w14:textId="0A049254" w:rsidR="005E4D97" w:rsidRDefault="005E4D97" w:rsidP="005E4D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Caniglia</w:t>
            </w:r>
          </w:p>
        </w:tc>
      </w:tr>
      <w:tr w:rsidR="005E4D97" w14:paraId="0E3CE1B1" w14:textId="77777777" w:rsidTr="0009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A452C2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2079E1D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9CDF" w14:textId="6634EDE6" w:rsidR="005E4D97" w:rsidRDefault="005E4D97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E4C9" w14:textId="47F2BCDE" w:rsidR="005E4D97" w:rsidRDefault="006C04CA" w:rsidP="005E4D97">
            <w:pPr>
              <w:rPr>
                <w:color w:val="212121"/>
                <w:sz w:val="22"/>
                <w:szCs w:val="22"/>
              </w:rPr>
            </w:pPr>
            <w:r w:rsidRPr="00EB6241">
              <w:rPr>
                <w:sz w:val="22"/>
                <w:szCs w:val="22"/>
              </w:rPr>
              <w:t>Hernán &amp; Robins Chapter</w:t>
            </w:r>
            <w:r>
              <w:rPr>
                <w:sz w:val="22"/>
                <w:szCs w:val="22"/>
              </w:rPr>
              <w:t xml:space="preserve"> 22</w:t>
            </w:r>
          </w:p>
        </w:tc>
      </w:tr>
      <w:tr w:rsidR="005E4D97" w14:paraId="6AABD4AA" w14:textId="77777777" w:rsidTr="0009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AB01A4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6ACF36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3444" w14:textId="49F5DF71" w:rsidR="005E4D97" w:rsidRDefault="005E4D97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readings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F2E4" w14:textId="449AA351" w:rsidR="005E4D97" w:rsidRDefault="00AD3BFB" w:rsidP="005E4D97">
            <w:p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PMID 3159</w:t>
            </w:r>
            <w:r w:rsidR="00BD7906">
              <w:rPr>
                <w:color w:val="212121"/>
                <w:sz w:val="22"/>
                <w:szCs w:val="22"/>
              </w:rPr>
              <w:t>1592</w:t>
            </w:r>
            <w:r w:rsidR="00042342">
              <w:rPr>
                <w:color w:val="212121"/>
                <w:sz w:val="22"/>
                <w:szCs w:val="22"/>
              </w:rPr>
              <w:t xml:space="preserve"> and 32753444</w:t>
            </w:r>
          </w:p>
        </w:tc>
      </w:tr>
      <w:tr w:rsidR="005E4D97" w14:paraId="626DACA6" w14:textId="77777777" w:rsidTr="00222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D0A74AB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2AA813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C696" w14:textId="5974EC46" w:rsidR="005E4D97" w:rsidRDefault="005E4D97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activity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0857" w14:textId="1704362D" w:rsidR="005E4D97" w:rsidRPr="0022215D" w:rsidRDefault="005E4D97" w:rsidP="005E4D97">
            <w:p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None</w:t>
            </w:r>
          </w:p>
        </w:tc>
      </w:tr>
      <w:tr w:rsidR="005E4D97" w14:paraId="56CEE63D" w14:textId="77777777" w:rsidTr="004C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8546BE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7F7AE82" w14:textId="77777777" w:rsidR="005E4D97" w:rsidRDefault="005E4D97" w:rsidP="005E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6FA4" w14:textId="017CFAD9" w:rsidR="005E4D97" w:rsidRDefault="005E4D97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set or checkpoint quiz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C2E" w14:textId="02399AF0" w:rsidR="005E4D97" w:rsidRPr="002A1454" w:rsidRDefault="002A1454" w:rsidP="005E4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</w:tr>
      <w:tr w:rsidR="006910FC" w14:paraId="60B6BE31" w14:textId="77777777" w:rsidTr="003D4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3C92FFC5" w14:textId="66A4AFE1" w:rsidR="006910FC" w:rsidRDefault="006910FC" w:rsidP="00462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jc w:val="center"/>
              <w:rPr>
                <w:sz w:val="22"/>
                <w:szCs w:val="22"/>
              </w:rPr>
            </w:pPr>
            <w:r w:rsidRPr="000911A0">
              <w:rPr>
                <w:sz w:val="22"/>
                <w:szCs w:val="22"/>
              </w:rPr>
              <w:t>X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6E6B04E0" w14:textId="61A1677D" w:rsidR="006910FC" w:rsidRDefault="006910FC" w:rsidP="0069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0911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0911A0">
              <w:rPr>
                <w:sz w:val="22"/>
                <w:szCs w:val="22"/>
              </w:rPr>
              <w:t>/26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DF00" w14:textId="27A2CBBF" w:rsidR="006910FC" w:rsidRDefault="006910FC" w:rsidP="006910FC">
            <w:pPr>
              <w:rPr>
                <w:sz w:val="22"/>
                <w:szCs w:val="22"/>
              </w:rPr>
            </w:pPr>
            <w:r w:rsidRPr="006910FC">
              <w:rPr>
                <w:b/>
                <w:bCs/>
                <w:color w:val="212121"/>
                <w:sz w:val="22"/>
                <w:szCs w:val="22"/>
              </w:rPr>
              <w:t>F</w:t>
            </w:r>
            <w:r>
              <w:rPr>
                <w:b/>
                <w:bCs/>
                <w:color w:val="212121"/>
                <w:sz w:val="22"/>
                <w:szCs w:val="22"/>
              </w:rPr>
              <w:t>INAL</w:t>
            </w:r>
            <w:r w:rsidRPr="006910FC">
              <w:rPr>
                <w:b/>
                <w:bCs/>
                <w:color w:val="212121"/>
                <w:sz w:val="22"/>
                <w:szCs w:val="22"/>
              </w:rPr>
              <w:t xml:space="preserve"> E</w:t>
            </w:r>
            <w:r>
              <w:rPr>
                <w:b/>
                <w:bCs/>
                <w:color w:val="212121"/>
                <w:sz w:val="22"/>
                <w:szCs w:val="22"/>
              </w:rPr>
              <w:t>XAM</w:t>
            </w:r>
          </w:p>
        </w:tc>
      </w:tr>
    </w:tbl>
    <w:p w14:paraId="23DE47D5" w14:textId="77777777" w:rsidR="003A6A53" w:rsidRDefault="003A6A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9AC007A" w14:textId="5721A19E" w:rsidR="00005D9C" w:rsidRPr="00005D9C" w:rsidRDefault="00005D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  <w:u w:val="single"/>
        </w:rPr>
      </w:pPr>
      <w:r w:rsidRPr="00005D9C">
        <w:rPr>
          <w:b/>
          <w:bCs/>
          <w:color w:val="000000"/>
          <w:sz w:val="24"/>
          <w:szCs w:val="24"/>
          <w:u w:val="single"/>
        </w:rPr>
        <w:t>5. Acknowledgment</w:t>
      </w:r>
    </w:p>
    <w:p w14:paraId="40786085" w14:textId="77777777" w:rsidR="00005D9C" w:rsidRDefault="00005D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848763" w14:textId="6210E42D" w:rsidR="00005D9C" w:rsidRDefault="00C03D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005D9C">
        <w:rPr>
          <w:color w:val="000000"/>
          <w:sz w:val="24"/>
          <w:szCs w:val="24"/>
        </w:rPr>
        <w:t xml:space="preserve"> warmly thank Dr. </w:t>
      </w:r>
      <w:r w:rsidR="005736BA">
        <w:rPr>
          <w:color w:val="000000"/>
          <w:sz w:val="24"/>
          <w:szCs w:val="24"/>
        </w:rPr>
        <w:t>Charlie Leonard</w:t>
      </w:r>
      <w:r w:rsidR="00005D9C">
        <w:rPr>
          <w:color w:val="000000"/>
          <w:sz w:val="24"/>
          <w:szCs w:val="24"/>
        </w:rPr>
        <w:t xml:space="preserve"> for substantial input into session and material development. </w:t>
      </w:r>
    </w:p>
    <w:sectPr w:rsidR="00005D9C">
      <w:head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2438" w14:textId="77777777" w:rsidR="00076975" w:rsidRDefault="00076975">
      <w:r>
        <w:separator/>
      </w:r>
    </w:p>
  </w:endnote>
  <w:endnote w:type="continuationSeparator" w:id="0">
    <w:p w14:paraId="631CBE99" w14:textId="77777777" w:rsidR="00076975" w:rsidRDefault="0007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6B25" w14:textId="77777777" w:rsidR="00076975" w:rsidRDefault="00076975">
      <w:r>
        <w:separator/>
      </w:r>
    </w:p>
  </w:footnote>
  <w:footnote w:type="continuationSeparator" w:id="0">
    <w:p w14:paraId="70BA3D69" w14:textId="77777777" w:rsidR="00076975" w:rsidRDefault="0007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1106" w14:textId="1A369ACA" w:rsidR="003A6A53" w:rsidRDefault="00876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  <w:t>EPID 702</w:t>
    </w:r>
    <w:r w:rsidR="00E56C95">
      <w:rPr>
        <w:color w:val="000000"/>
      </w:rPr>
      <w:t>0</w:t>
    </w:r>
    <w:r>
      <w:rPr>
        <w:color w:val="000000"/>
      </w:rPr>
      <w:t xml:space="preserve"> | Spring 202</w:t>
    </w:r>
    <w:r w:rsidR="00136BB4">
      <w:rPr>
        <w:color w:val="000000"/>
      </w:rPr>
      <w:t>6</w:t>
    </w:r>
  </w:p>
  <w:p w14:paraId="458AEDB1" w14:textId="77777777" w:rsidR="003A6A53" w:rsidRDefault="00876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7742"/>
    <w:multiLevelType w:val="multilevel"/>
    <w:tmpl w:val="02F2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46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MjY3NbKwMDQ3MDRV0lEKTi0uzszPAykwMagFAHDL2hwtAAAA"/>
  </w:docVars>
  <w:rsids>
    <w:rsidRoot w:val="003A6A53"/>
    <w:rsid w:val="00002B5E"/>
    <w:rsid w:val="00005D9C"/>
    <w:rsid w:val="00014D1E"/>
    <w:rsid w:val="00042342"/>
    <w:rsid w:val="000518E6"/>
    <w:rsid w:val="000574B3"/>
    <w:rsid w:val="00063087"/>
    <w:rsid w:val="00063A89"/>
    <w:rsid w:val="0007289B"/>
    <w:rsid w:val="00072F27"/>
    <w:rsid w:val="00076975"/>
    <w:rsid w:val="00086680"/>
    <w:rsid w:val="00087B73"/>
    <w:rsid w:val="000911A0"/>
    <w:rsid w:val="00095440"/>
    <w:rsid w:val="00096DFD"/>
    <w:rsid w:val="000A67A7"/>
    <w:rsid w:val="000B0688"/>
    <w:rsid w:val="000B4AFD"/>
    <w:rsid w:val="000B72A7"/>
    <w:rsid w:val="000C088A"/>
    <w:rsid w:val="000C18E5"/>
    <w:rsid w:val="000C38C4"/>
    <w:rsid w:val="000C3BD7"/>
    <w:rsid w:val="000C58D4"/>
    <w:rsid w:val="000D4735"/>
    <w:rsid w:val="000E3A23"/>
    <w:rsid w:val="000E7D3D"/>
    <w:rsid w:val="000F2ED9"/>
    <w:rsid w:val="001059BB"/>
    <w:rsid w:val="00113785"/>
    <w:rsid w:val="00117775"/>
    <w:rsid w:val="00123A09"/>
    <w:rsid w:val="00136049"/>
    <w:rsid w:val="00136BB4"/>
    <w:rsid w:val="001400EE"/>
    <w:rsid w:val="00142435"/>
    <w:rsid w:val="001527A6"/>
    <w:rsid w:val="00162919"/>
    <w:rsid w:val="0019120F"/>
    <w:rsid w:val="00197661"/>
    <w:rsid w:val="001A0A80"/>
    <w:rsid w:val="001A4328"/>
    <w:rsid w:val="001A5872"/>
    <w:rsid w:val="001B23B8"/>
    <w:rsid w:val="001C2E27"/>
    <w:rsid w:val="001D1D33"/>
    <w:rsid w:val="001D583C"/>
    <w:rsid w:val="001F648E"/>
    <w:rsid w:val="0022006A"/>
    <w:rsid w:val="0022215D"/>
    <w:rsid w:val="00222B42"/>
    <w:rsid w:val="0022482D"/>
    <w:rsid w:val="0022625E"/>
    <w:rsid w:val="0022720E"/>
    <w:rsid w:val="00243A66"/>
    <w:rsid w:val="00247987"/>
    <w:rsid w:val="00247D6D"/>
    <w:rsid w:val="002532CD"/>
    <w:rsid w:val="0026707E"/>
    <w:rsid w:val="00282A1B"/>
    <w:rsid w:val="00291ABC"/>
    <w:rsid w:val="00296CBD"/>
    <w:rsid w:val="002A1454"/>
    <w:rsid w:val="002A63B2"/>
    <w:rsid w:val="002D2208"/>
    <w:rsid w:val="002D5D07"/>
    <w:rsid w:val="002E74EE"/>
    <w:rsid w:val="002F2540"/>
    <w:rsid w:val="002F2A9D"/>
    <w:rsid w:val="00303D3A"/>
    <w:rsid w:val="00314640"/>
    <w:rsid w:val="0031711E"/>
    <w:rsid w:val="0032129B"/>
    <w:rsid w:val="00324310"/>
    <w:rsid w:val="00331533"/>
    <w:rsid w:val="0033239C"/>
    <w:rsid w:val="0033631C"/>
    <w:rsid w:val="00353EF2"/>
    <w:rsid w:val="003554CE"/>
    <w:rsid w:val="00357566"/>
    <w:rsid w:val="00361183"/>
    <w:rsid w:val="00381FEF"/>
    <w:rsid w:val="003A0A38"/>
    <w:rsid w:val="003A1472"/>
    <w:rsid w:val="003A59B0"/>
    <w:rsid w:val="003A6A53"/>
    <w:rsid w:val="003C153A"/>
    <w:rsid w:val="003C1CA3"/>
    <w:rsid w:val="003D3CE3"/>
    <w:rsid w:val="003D49BC"/>
    <w:rsid w:val="003E45B9"/>
    <w:rsid w:val="003E46CC"/>
    <w:rsid w:val="003E61AE"/>
    <w:rsid w:val="003F3B8C"/>
    <w:rsid w:val="003F463A"/>
    <w:rsid w:val="003F7A63"/>
    <w:rsid w:val="004075AD"/>
    <w:rsid w:val="004156D3"/>
    <w:rsid w:val="0042050D"/>
    <w:rsid w:val="00421794"/>
    <w:rsid w:val="00431B9C"/>
    <w:rsid w:val="0044118E"/>
    <w:rsid w:val="004411C0"/>
    <w:rsid w:val="00441B81"/>
    <w:rsid w:val="004423D3"/>
    <w:rsid w:val="004456CA"/>
    <w:rsid w:val="00447C19"/>
    <w:rsid w:val="00453A12"/>
    <w:rsid w:val="00456F6F"/>
    <w:rsid w:val="00462280"/>
    <w:rsid w:val="00462A9B"/>
    <w:rsid w:val="00462B62"/>
    <w:rsid w:val="004665DE"/>
    <w:rsid w:val="00485514"/>
    <w:rsid w:val="00487F08"/>
    <w:rsid w:val="0049281C"/>
    <w:rsid w:val="004A1787"/>
    <w:rsid w:val="004B477C"/>
    <w:rsid w:val="004C53AD"/>
    <w:rsid w:val="004D292B"/>
    <w:rsid w:val="004E3CD7"/>
    <w:rsid w:val="004E6C3F"/>
    <w:rsid w:val="004F1CA1"/>
    <w:rsid w:val="004F61D2"/>
    <w:rsid w:val="00500458"/>
    <w:rsid w:val="005027D7"/>
    <w:rsid w:val="0051710A"/>
    <w:rsid w:val="00524570"/>
    <w:rsid w:val="00530A6C"/>
    <w:rsid w:val="00531625"/>
    <w:rsid w:val="005400A7"/>
    <w:rsid w:val="005420C5"/>
    <w:rsid w:val="005469D8"/>
    <w:rsid w:val="00551634"/>
    <w:rsid w:val="005554C2"/>
    <w:rsid w:val="00556065"/>
    <w:rsid w:val="00556E2B"/>
    <w:rsid w:val="00572028"/>
    <w:rsid w:val="005736BA"/>
    <w:rsid w:val="00593471"/>
    <w:rsid w:val="005A0E1C"/>
    <w:rsid w:val="005C5F66"/>
    <w:rsid w:val="005C77EC"/>
    <w:rsid w:val="005D146E"/>
    <w:rsid w:val="005D5A4E"/>
    <w:rsid w:val="005E3134"/>
    <w:rsid w:val="005E3A1C"/>
    <w:rsid w:val="005E4D97"/>
    <w:rsid w:val="005E5349"/>
    <w:rsid w:val="005F6434"/>
    <w:rsid w:val="006000A8"/>
    <w:rsid w:val="00607407"/>
    <w:rsid w:val="00607EED"/>
    <w:rsid w:val="00610E11"/>
    <w:rsid w:val="00621AC6"/>
    <w:rsid w:val="00622F2B"/>
    <w:rsid w:val="00624BA2"/>
    <w:rsid w:val="00625089"/>
    <w:rsid w:val="00630228"/>
    <w:rsid w:val="006317DE"/>
    <w:rsid w:val="00642AE4"/>
    <w:rsid w:val="00643C73"/>
    <w:rsid w:val="00663512"/>
    <w:rsid w:val="006910FC"/>
    <w:rsid w:val="00693364"/>
    <w:rsid w:val="00696A31"/>
    <w:rsid w:val="006A17F7"/>
    <w:rsid w:val="006A7860"/>
    <w:rsid w:val="006B7FEA"/>
    <w:rsid w:val="006C04CA"/>
    <w:rsid w:val="006C0C11"/>
    <w:rsid w:val="006C3665"/>
    <w:rsid w:val="006C37EE"/>
    <w:rsid w:val="006C5437"/>
    <w:rsid w:val="006D18A1"/>
    <w:rsid w:val="006E6CB5"/>
    <w:rsid w:val="006F49A6"/>
    <w:rsid w:val="00704E9F"/>
    <w:rsid w:val="00705E77"/>
    <w:rsid w:val="00706083"/>
    <w:rsid w:val="00712285"/>
    <w:rsid w:val="00713996"/>
    <w:rsid w:val="0071495D"/>
    <w:rsid w:val="007252F8"/>
    <w:rsid w:val="007310FB"/>
    <w:rsid w:val="00737F8E"/>
    <w:rsid w:val="00741625"/>
    <w:rsid w:val="007451AD"/>
    <w:rsid w:val="00751001"/>
    <w:rsid w:val="00762524"/>
    <w:rsid w:val="00771D6A"/>
    <w:rsid w:val="00774F71"/>
    <w:rsid w:val="007772CA"/>
    <w:rsid w:val="00777BC2"/>
    <w:rsid w:val="00786A47"/>
    <w:rsid w:val="00796A7E"/>
    <w:rsid w:val="007A4FA4"/>
    <w:rsid w:val="007C0F4E"/>
    <w:rsid w:val="007D2296"/>
    <w:rsid w:val="007D40A9"/>
    <w:rsid w:val="007E3733"/>
    <w:rsid w:val="008001D7"/>
    <w:rsid w:val="00800DCF"/>
    <w:rsid w:val="00802475"/>
    <w:rsid w:val="008066B5"/>
    <w:rsid w:val="00806C64"/>
    <w:rsid w:val="00825C66"/>
    <w:rsid w:val="0083213F"/>
    <w:rsid w:val="00833B48"/>
    <w:rsid w:val="00834DE0"/>
    <w:rsid w:val="00851763"/>
    <w:rsid w:val="00854A0D"/>
    <w:rsid w:val="00862DD0"/>
    <w:rsid w:val="00876C41"/>
    <w:rsid w:val="00882026"/>
    <w:rsid w:val="00892AA0"/>
    <w:rsid w:val="00894CC2"/>
    <w:rsid w:val="008A7128"/>
    <w:rsid w:val="008B4367"/>
    <w:rsid w:val="008B4AE1"/>
    <w:rsid w:val="008B7D19"/>
    <w:rsid w:val="008C61DB"/>
    <w:rsid w:val="008C6E8A"/>
    <w:rsid w:val="008D0F66"/>
    <w:rsid w:val="008D1F5E"/>
    <w:rsid w:val="008E36AE"/>
    <w:rsid w:val="008E5FE7"/>
    <w:rsid w:val="008F1899"/>
    <w:rsid w:val="008F29E0"/>
    <w:rsid w:val="008F6D1F"/>
    <w:rsid w:val="00902BD6"/>
    <w:rsid w:val="00904A1E"/>
    <w:rsid w:val="00912C2B"/>
    <w:rsid w:val="00915D2A"/>
    <w:rsid w:val="00921E97"/>
    <w:rsid w:val="00925F67"/>
    <w:rsid w:val="00925FAC"/>
    <w:rsid w:val="00933BED"/>
    <w:rsid w:val="00937B5C"/>
    <w:rsid w:val="00937D61"/>
    <w:rsid w:val="00941C50"/>
    <w:rsid w:val="00942064"/>
    <w:rsid w:val="00953A0A"/>
    <w:rsid w:val="00957642"/>
    <w:rsid w:val="009614FA"/>
    <w:rsid w:val="00961B96"/>
    <w:rsid w:val="009664E9"/>
    <w:rsid w:val="00966C49"/>
    <w:rsid w:val="00983B75"/>
    <w:rsid w:val="00990DD3"/>
    <w:rsid w:val="009912E3"/>
    <w:rsid w:val="00997544"/>
    <w:rsid w:val="009B13E1"/>
    <w:rsid w:val="009B6417"/>
    <w:rsid w:val="009C353C"/>
    <w:rsid w:val="009D4907"/>
    <w:rsid w:val="009E1147"/>
    <w:rsid w:val="009E5642"/>
    <w:rsid w:val="009F223D"/>
    <w:rsid w:val="00A05243"/>
    <w:rsid w:val="00A102A9"/>
    <w:rsid w:val="00A12826"/>
    <w:rsid w:val="00A3583F"/>
    <w:rsid w:val="00A36062"/>
    <w:rsid w:val="00A43BEB"/>
    <w:rsid w:val="00A466F1"/>
    <w:rsid w:val="00A60F6A"/>
    <w:rsid w:val="00A864F2"/>
    <w:rsid w:val="00A92B39"/>
    <w:rsid w:val="00AA1B89"/>
    <w:rsid w:val="00AA3DCA"/>
    <w:rsid w:val="00AB3AD8"/>
    <w:rsid w:val="00AC787B"/>
    <w:rsid w:val="00AD387B"/>
    <w:rsid w:val="00AD3BFB"/>
    <w:rsid w:val="00AD58E5"/>
    <w:rsid w:val="00AD6991"/>
    <w:rsid w:val="00AD6F3D"/>
    <w:rsid w:val="00AE4735"/>
    <w:rsid w:val="00AF110F"/>
    <w:rsid w:val="00B03777"/>
    <w:rsid w:val="00B07990"/>
    <w:rsid w:val="00B162D1"/>
    <w:rsid w:val="00B21BBE"/>
    <w:rsid w:val="00B22E24"/>
    <w:rsid w:val="00B2398E"/>
    <w:rsid w:val="00B262A1"/>
    <w:rsid w:val="00B33128"/>
    <w:rsid w:val="00B512DF"/>
    <w:rsid w:val="00B5242D"/>
    <w:rsid w:val="00B54957"/>
    <w:rsid w:val="00B56F4C"/>
    <w:rsid w:val="00B57A67"/>
    <w:rsid w:val="00B65176"/>
    <w:rsid w:val="00B66543"/>
    <w:rsid w:val="00B745DC"/>
    <w:rsid w:val="00B80D4A"/>
    <w:rsid w:val="00B87FC9"/>
    <w:rsid w:val="00B96886"/>
    <w:rsid w:val="00BA1AFC"/>
    <w:rsid w:val="00BD13AC"/>
    <w:rsid w:val="00BD7906"/>
    <w:rsid w:val="00BE2C76"/>
    <w:rsid w:val="00BE4AC5"/>
    <w:rsid w:val="00C00D4D"/>
    <w:rsid w:val="00C031E1"/>
    <w:rsid w:val="00C03D7C"/>
    <w:rsid w:val="00C1695C"/>
    <w:rsid w:val="00C237E1"/>
    <w:rsid w:val="00C26DDD"/>
    <w:rsid w:val="00C50253"/>
    <w:rsid w:val="00C60CA3"/>
    <w:rsid w:val="00C6202F"/>
    <w:rsid w:val="00C63515"/>
    <w:rsid w:val="00CB10FE"/>
    <w:rsid w:val="00CB70F4"/>
    <w:rsid w:val="00CC2FC6"/>
    <w:rsid w:val="00CD48A2"/>
    <w:rsid w:val="00CF4306"/>
    <w:rsid w:val="00CF549D"/>
    <w:rsid w:val="00D002BE"/>
    <w:rsid w:val="00D0068A"/>
    <w:rsid w:val="00D11D0D"/>
    <w:rsid w:val="00D13531"/>
    <w:rsid w:val="00D27960"/>
    <w:rsid w:val="00D32E85"/>
    <w:rsid w:val="00D6335C"/>
    <w:rsid w:val="00D7567B"/>
    <w:rsid w:val="00D84BBE"/>
    <w:rsid w:val="00D9103C"/>
    <w:rsid w:val="00D925EE"/>
    <w:rsid w:val="00D968FE"/>
    <w:rsid w:val="00DA0BB5"/>
    <w:rsid w:val="00DA3568"/>
    <w:rsid w:val="00DB5E16"/>
    <w:rsid w:val="00DC4513"/>
    <w:rsid w:val="00DD3E78"/>
    <w:rsid w:val="00DE30A8"/>
    <w:rsid w:val="00DE4DAB"/>
    <w:rsid w:val="00DE7BA4"/>
    <w:rsid w:val="00DF2202"/>
    <w:rsid w:val="00DF3675"/>
    <w:rsid w:val="00DF62DE"/>
    <w:rsid w:val="00DF6B73"/>
    <w:rsid w:val="00E07C66"/>
    <w:rsid w:val="00E12FE5"/>
    <w:rsid w:val="00E1736E"/>
    <w:rsid w:val="00E20EEB"/>
    <w:rsid w:val="00E25EA4"/>
    <w:rsid w:val="00E2716C"/>
    <w:rsid w:val="00E3432B"/>
    <w:rsid w:val="00E37C00"/>
    <w:rsid w:val="00E41DD4"/>
    <w:rsid w:val="00E45C7E"/>
    <w:rsid w:val="00E55D3D"/>
    <w:rsid w:val="00E56C95"/>
    <w:rsid w:val="00E67A1D"/>
    <w:rsid w:val="00E74464"/>
    <w:rsid w:val="00E8512A"/>
    <w:rsid w:val="00E9370D"/>
    <w:rsid w:val="00EA2486"/>
    <w:rsid w:val="00EA2581"/>
    <w:rsid w:val="00EA7842"/>
    <w:rsid w:val="00EB502E"/>
    <w:rsid w:val="00EB6241"/>
    <w:rsid w:val="00EB78A4"/>
    <w:rsid w:val="00ED5222"/>
    <w:rsid w:val="00EE0C6F"/>
    <w:rsid w:val="00EF18A7"/>
    <w:rsid w:val="00EF39C8"/>
    <w:rsid w:val="00EF78DC"/>
    <w:rsid w:val="00F02329"/>
    <w:rsid w:val="00F06939"/>
    <w:rsid w:val="00F222C6"/>
    <w:rsid w:val="00F257B5"/>
    <w:rsid w:val="00F265C3"/>
    <w:rsid w:val="00F33FAC"/>
    <w:rsid w:val="00F35B73"/>
    <w:rsid w:val="00F37789"/>
    <w:rsid w:val="00F415CD"/>
    <w:rsid w:val="00F419D6"/>
    <w:rsid w:val="00F46F07"/>
    <w:rsid w:val="00F4789C"/>
    <w:rsid w:val="00F76454"/>
    <w:rsid w:val="00F87C37"/>
    <w:rsid w:val="00F90239"/>
    <w:rsid w:val="00F93D1A"/>
    <w:rsid w:val="00F955EA"/>
    <w:rsid w:val="00FA098F"/>
    <w:rsid w:val="00FB1B99"/>
    <w:rsid w:val="00FB5AD4"/>
    <w:rsid w:val="00FC3D37"/>
    <w:rsid w:val="00FC47B2"/>
    <w:rsid w:val="00FD12CC"/>
    <w:rsid w:val="00FE03E2"/>
    <w:rsid w:val="00FE6C2E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24D8"/>
  <w15:docId w15:val="{ED509A49-151F-4B56-B981-6010184D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A7"/>
  </w:style>
  <w:style w:type="paragraph" w:styleId="Heading1">
    <w:name w:val="heading 1"/>
    <w:basedOn w:val="Normal"/>
    <w:next w:val="Normal"/>
    <w:link w:val="Heading1Char"/>
    <w:qFormat/>
    <w:rsid w:val="00702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link w:val="PlainTextChar"/>
    <w:rsid w:val="00044AEE"/>
    <w:rPr>
      <w:rFonts w:ascii="Courier New" w:hAnsi="Courier New"/>
    </w:rPr>
  </w:style>
  <w:style w:type="character" w:styleId="Hyperlink">
    <w:name w:val="Hyperlink"/>
    <w:basedOn w:val="DefaultParagraphFont"/>
    <w:rsid w:val="00044AEE"/>
    <w:rPr>
      <w:color w:val="0000FF"/>
      <w:u w:val="single"/>
    </w:rPr>
  </w:style>
  <w:style w:type="paragraph" w:styleId="BalloonText">
    <w:name w:val="Balloon Text"/>
    <w:basedOn w:val="Normal"/>
    <w:semiHidden/>
    <w:rsid w:val="00DC0CA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3D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8965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56D"/>
  </w:style>
  <w:style w:type="character" w:customStyle="1" w:styleId="CommentTextChar">
    <w:name w:val="Comment Text Char"/>
    <w:basedOn w:val="DefaultParagraphFont"/>
    <w:link w:val="CommentText"/>
    <w:rsid w:val="0089656D"/>
  </w:style>
  <w:style w:type="paragraph" w:styleId="CommentSubject">
    <w:name w:val="annotation subject"/>
    <w:basedOn w:val="CommentText"/>
    <w:next w:val="CommentText"/>
    <w:link w:val="CommentSubjectChar"/>
    <w:rsid w:val="00896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656D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A747E8"/>
    <w:rPr>
      <w:rFonts w:ascii="Courier New" w:hAnsi="Courier New"/>
    </w:rPr>
  </w:style>
  <w:style w:type="paragraph" w:customStyle="1" w:styleId="Title1">
    <w:name w:val="Title1"/>
    <w:basedOn w:val="Normal"/>
    <w:rsid w:val="00A747E8"/>
    <w:pPr>
      <w:spacing w:before="100" w:beforeAutospacing="1" w:after="100" w:afterAutospacing="1"/>
    </w:pPr>
    <w:rPr>
      <w:sz w:val="24"/>
      <w:szCs w:val="24"/>
    </w:rPr>
  </w:style>
  <w:style w:type="paragraph" w:customStyle="1" w:styleId="rprtbody">
    <w:name w:val="rprtbody"/>
    <w:basedOn w:val="Normal"/>
    <w:rsid w:val="00A747E8"/>
    <w:pPr>
      <w:spacing w:before="100" w:beforeAutospacing="1" w:after="100" w:afterAutospacing="1"/>
    </w:pPr>
    <w:rPr>
      <w:sz w:val="24"/>
      <w:szCs w:val="24"/>
    </w:rPr>
  </w:style>
  <w:style w:type="character" w:customStyle="1" w:styleId="src">
    <w:name w:val="src"/>
    <w:basedOn w:val="DefaultParagraphFont"/>
    <w:rsid w:val="00A747E8"/>
  </w:style>
  <w:style w:type="character" w:customStyle="1" w:styleId="jrnl">
    <w:name w:val="jrnl"/>
    <w:basedOn w:val="DefaultParagraphFont"/>
    <w:rsid w:val="00A747E8"/>
  </w:style>
  <w:style w:type="character" w:styleId="FollowedHyperlink">
    <w:name w:val="FollowedHyperlink"/>
    <w:basedOn w:val="DefaultParagraphFont"/>
    <w:rsid w:val="003047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02E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5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13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986"/>
  </w:style>
  <w:style w:type="paragraph" w:styleId="Footer">
    <w:name w:val="footer"/>
    <w:basedOn w:val="Normal"/>
    <w:link w:val="FooterChar"/>
    <w:unhideWhenUsed/>
    <w:rsid w:val="00B13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398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05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092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55E74"/>
    <w:rPr>
      <w:color w:val="605E5C"/>
      <w:shd w:val="clear" w:color="auto" w:fill="E1DFDD"/>
    </w:rPr>
  </w:style>
  <w:style w:type="table" w:styleId="TableGrid">
    <w:name w:val="Table Grid"/>
    <w:basedOn w:val="TableNormal"/>
    <w:rsid w:val="0082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173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E36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71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4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02/jac5.159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1007/s41237-018-0058-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lmanac.upenn.edu/penn-academic-calenda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iguelhernan.org/whatifbook" TargetMode="External"/><Relationship Id="rId4" Type="http://schemas.openxmlformats.org/officeDocument/2006/relationships/styles" Target="styles.xml"/><Relationship Id="rId9" Type="http://schemas.openxmlformats.org/officeDocument/2006/relationships/hyperlink" Target="mailto:ellen.caniglia@pennmedicine.upenn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gEmzk2T5FpFZv7WQTBnjbbPRKQ==">AMUW2mXLlFhPw37/jnINokRe4G1Z2Ti0G+ceTP8HratlPs4nIknGevkP3TFlYMrJBnPWpK3Nlo3TAweDLR3vUeFFsiHgr3tqCv/Q+NiBXK1foMnXSZFCJMFCVXLx+OOINkSpS6qsRD8fNtgOl/EzWOABNlo3QI86qgSTcEpMQ3wEDZDuPI2/+/g=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85E407-21C7-4F80-A0F1-09E52A77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2084</Words>
  <Characters>12384</Characters>
  <Application>Microsoft Office Word</Application>
  <DocSecurity>4</DocSecurity>
  <Lines>518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MITCHELL</dc:creator>
  <cp:lastModifiedBy>Dunn, Colleen</cp:lastModifiedBy>
  <cp:revision>2</cp:revision>
  <dcterms:created xsi:type="dcterms:W3CDTF">2026-01-28T16:22:00Z</dcterms:created>
  <dcterms:modified xsi:type="dcterms:W3CDTF">2026-01-28T16:22:00Z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161cb5e5-9c78-429c-9ec1-242cad895df7</vt:lpwstr>
  </property>
</Properties>
</file>