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6C939" w14:textId="4325F489" w:rsidR="00BA59B2" w:rsidRDefault="00BA59B2" w:rsidP="008D3B9A">
      <w:pPr>
        <w:spacing w:after="0"/>
        <w:jc w:val="center"/>
        <w:rPr>
          <w:rFonts w:cstheme="minorHAnsi"/>
          <w:b/>
          <w:bCs/>
        </w:rPr>
      </w:pPr>
      <w:r w:rsidRPr="001C4BC9">
        <w:rPr>
          <w:rFonts w:cstheme="minorHAnsi"/>
          <w:b/>
          <w:bCs/>
        </w:rPr>
        <w:t>Concur General Information</w:t>
      </w:r>
      <w:r w:rsidR="008D3B9A">
        <w:rPr>
          <w:rFonts w:cstheme="minorHAnsi"/>
          <w:b/>
          <w:bCs/>
        </w:rPr>
        <w:t xml:space="preserve"> for BGS Students</w:t>
      </w:r>
    </w:p>
    <w:p w14:paraId="2222F6ED" w14:textId="3F8608A3" w:rsidR="008D3B9A" w:rsidRDefault="008D3B9A" w:rsidP="008D3B9A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August 2023</w:t>
      </w:r>
    </w:p>
    <w:p w14:paraId="14061E7F" w14:textId="77777777" w:rsidR="008D3B9A" w:rsidRDefault="008D3B9A" w:rsidP="008D3B9A">
      <w:pPr>
        <w:spacing w:after="0"/>
        <w:jc w:val="center"/>
        <w:rPr>
          <w:rFonts w:cstheme="minorHAnsi"/>
          <w:b/>
          <w:bCs/>
        </w:rPr>
      </w:pPr>
    </w:p>
    <w:p w14:paraId="62950C0F" w14:textId="4EF666D2" w:rsidR="008D3B9A" w:rsidRPr="001C4BC9" w:rsidRDefault="008D3B9A" w:rsidP="008D3B9A">
      <w:pPr>
        <w:rPr>
          <w:rFonts w:cstheme="minorHAnsi"/>
          <w:b/>
          <w:bCs/>
        </w:rPr>
      </w:pPr>
      <w:r w:rsidRPr="008D3B9A">
        <w:rPr>
          <w:rFonts w:cstheme="minorHAnsi"/>
          <w:b/>
          <w:bCs/>
          <w:highlight w:val="yellow"/>
        </w:rPr>
        <w:t>Please note that this is not an all-inclusive summary of travel policies.  This is intended to guide BGS students in preparing their Concur reimbursement requests.  Students should refer to Penn travel policies</w:t>
      </w:r>
      <w:r w:rsidR="00CA2AE4">
        <w:rPr>
          <w:rFonts w:cstheme="minorHAnsi"/>
          <w:b/>
          <w:bCs/>
          <w:highlight w:val="yellow"/>
        </w:rPr>
        <w:t xml:space="preserve"> </w:t>
      </w:r>
      <w:r w:rsidRPr="008D3B9A">
        <w:rPr>
          <w:rFonts w:cstheme="minorHAnsi"/>
          <w:b/>
          <w:bCs/>
          <w:highlight w:val="yellow"/>
        </w:rPr>
        <w:t>for further details</w:t>
      </w:r>
      <w:r>
        <w:rPr>
          <w:rFonts w:cstheme="minorHAnsi"/>
          <w:b/>
          <w:bCs/>
        </w:rPr>
        <w:t xml:space="preserve">.  </w:t>
      </w:r>
    </w:p>
    <w:p w14:paraId="0BFB3BCB" w14:textId="7A41D4A8" w:rsidR="00BA59B2" w:rsidRPr="001C4BC9" w:rsidRDefault="00BA59B2" w:rsidP="00853B59">
      <w:pPr>
        <w:rPr>
          <w:rFonts w:cstheme="minorHAnsi"/>
        </w:rPr>
      </w:pPr>
      <w:r w:rsidRPr="001C4BC9">
        <w:rPr>
          <w:rFonts w:cstheme="minorHAnsi"/>
        </w:rPr>
        <w:t>Please include the following information when submitting your Concur reports:</w:t>
      </w:r>
    </w:p>
    <w:p w14:paraId="4A8836DA" w14:textId="053C6E0C" w:rsidR="00BA59B2" w:rsidRPr="001C4BC9" w:rsidRDefault="00BA59B2" w:rsidP="00853B59">
      <w:pPr>
        <w:pStyle w:val="ListParagraph"/>
        <w:numPr>
          <w:ilvl w:val="0"/>
          <w:numId w:val="2"/>
        </w:numPr>
        <w:rPr>
          <w:rFonts w:cstheme="minorHAnsi"/>
        </w:rPr>
      </w:pPr>
      <w:r w:rsidRPr="001C4BC9">
        <w:rPr>
          <w:rFonts w:cstheme="minorHAnsi"/>
        </w:rPr>
        <w:t>Business Purpose</w:t>
      </w:r>
    </w:p>
    <w:p w14:paraId="7A5665CC" w14:textId="692D6E30" w:rsidR="00BA59B2" w:rsidRPr="001C4BC9" w:rsidRDefault="00BA59B2" w:rsidP="00853B59">
      <w:pPr>
        <w:pStyle w:val="ListParagraph"/>
        <w:numPr>
          <w:ilvl w:val="0"/>
          <w:numId w:val="3"/>
        </w:numPr>
        <w:rPr>
          <w:rFonts w:cstheme="minorHAnsi"/>
        </w:rPr>
      </w:pPr>
      <w:r w:rsidRPr="001C4BC9">
        <w:rPr>
          <w:rFonts w:cstheme="minorHAnsi"/>
        </w:rPr>
        <w:t>Who:</w:t>
      </w:r>
      <w:r w:rsidRPr="001C4BC9">
        <w:rPr>
          <w:rFonts w:cstheme="minorHAnsi"/>
        </w:rPr>
        <w:tab/>
      </w:r>
      <w:r w:rsidR="00853B59" w:rsidRPr="001C4BC9">
        <w:rPr>
          <w:rFonts w:cstheme="minorHAnsi"/>
        </w:rPr>
        <w:tab/>
      </w:r>
      <w:r w:rsidRPr="001C4BC9">
        <w:rPr>
          <w:rFonts w:cstheme="minorHAnsi"/>
        </w:rPr>
        <w:t>who was traveling?</w:t>
      </w:r>
    </w:p>
    <w:p w14:paraId="3D293044" w14:textId="0EE90CAB" w:rsidR="00BA59B2" w:rsidRPr="001C4BC9" w:rsidRDefault="00BA59B2" w:rsidP="00853B59">
      <w:pPr>
        <w:pStyle w:val="ListParagraph"/>
        <w:numPr>
          <w:ilvl w:val="0"/>
          <w:numId w:val="3"/>
        </w:numPr>
        <w:rPr>
          <w:rFonts w:cstheme="minorHAnsi"/>
        </w:rPr>
      </w:pPr>
      <w:r w:rsidRPr="001C4BC9">
        <w:rPr>
          <w:rFonts w:cstheme="minorHAnsi"/>
        </w:rPr>
        <w:t>What:</w:t>
      </w:r>
      <w:r w:rsidRPr="001C4BC9">
        <w:rPr>
          <w:rFonts w:cstheme="minorHAnsi"/>
        </w:rPr>
        <w:tab/>
      </w:r>
      <w:r w:rsidR="00853B59" w:rsidRPr="001C4BC9">
        <w:rPr>
          <w:rFonts w:cstheme="minorHAnsi"/>
        </w:rPr>
        <w:tab/>
      </w:r>
      <w:r w:rsidRPr="001C4BC9">
        <w:rPr>
          <w:rFonts w:cstheme="minorHAnsi"/>
        </w:rPr>
        <w:t>what was the business purpose?</w:t>
      </w:r>
    </w:p>
    <w:p w14:paraId="2934B60F" w14:textId="1D97BECF" w:rsidR="00BA59B2" w:rsidRPr="001C4BC9" w:rsidRDefault="00BA59B2" w:rsidP="00853B59">
      <w:pPr>
        <w:pStyle w:val="ListParagraph"/>
        <w:numPr>
          <w:ilvl w:val="0"/>
          <w:numId w:val="3"/>
        </w:numPr>
        <w:rPr>
          <w:rFonts w:cstheme="minorHAnsi"/>
        </w:rPr>
      </w:pPr>
      <w:r w:rsidRPr="001C4BC9">
        <w:rPr>
          <w:rFonts w:cstheme="minorHAnsi"/>
        </w:rPr>
        <w:t>When:</w:t>
      </w:r>
      <w:r w:rsidRPr="001C4BC9">
        <w:rPr>
          <w:rFonts w:cstheme="minorHAnsi"/>
        </w:rPr>
        <w:tab/>
      </w:r>
      <w:r w:rsidR="00853B59" w:rsidRPr="001C4BC9">
        <w:rPr>
          <w:rFonts w:cstheme="minorHAnsi"/>
        </w:rPr>
        <w:tab/>
      </w:r>
      <w:r w:rsidRPr="001C4BC9">
        <w:rPr>
          <w:rFonts w:cstheme="minorHAnsi"/>
        </w:rPr>
        <w:t>when did you travel?</w:t>
      </w:r>
    </w:p>
    <w:p w14:paraId="058236E8" w14:textId="7D67366A" w:rsidR="00BA59B2" w:rsidRPr="001C4BC9" w:rsidRDefault="00BA59B2" w:rsidP="00853B59">
      <w:pPr>
        <w:pStyle w:val="ListParagraph"/>
        <w:numPr>
          <w:ilvl w:val="0"/>
          <w:numId w:val="3"/>
        </w:numPr>
        <w:rPr>
          <w:rFonts w:cstheme="minorHAnsi"/>
        </w:rPr>
      </w:pPr>
      <w:r w:rsidRPr="001C4BC9">
        <w:rPr>
          <w:rFonts w:cstheme="minorHAnsi"/>
        </w:rPr>
        <w:t>Where:</w:t>
      </w:r>
      <w:r w:rsidR="00853B59" w:rsidRPr="001C4BC9">
        <w:rPr>
          <w:rFonts w:cstheme="minorHAnsi"/>
        </w:rPr>
        <w:tab/>
      </w:r>
      <w:r w:rsidR="00853B59" w:rsidRPr="001C4BC9">
        <w:rPr>
          <w:rFonts w:cstheme="minorHAnsi"/>
        </w:rPr>
        <w:tab/>
      </w:r>
      <w:r w:rsidRPr="001C4BC9">
        <w:rPr>
          <w:rFonts w:cstheme="minorHAnsi"/>
        </w:rPr>
        <w:t>where did you travel to?</w:t>
      </w:r>
    </w:p>
    <w:p w14:paraId="55D1DF12" w14:textId="2AEFA638" w:rsidR="00853B59" w:rsidRPr="001C4BC9" w:rsidRDefault="00BA59B2" w:rsidP="001E33CA">
      <w:pPr>
        <w:pStyle w:val="ListParagraph"/>
        <w:numPr>
          <w:ilvl w:val="0"/>
          <w:numId w:val="3"/>
        </w:numPr>
        <w:rPr>
          <w:rFonts w:cstheme="minorHAnsi"/>
        </w:rPr>
      </w:pPr>
      <w:r w:rsidRPr="001C4BC9">
        <w:rPr>
          <w:rFonts w:cstheme="minorHAnsi"/>
        </w:rPr>
        <w:t>Why:</w:t>
      </w:r>
      <w:r w:rsidRPr="001C4BC9">
        <w:rPr>
          <w:rFonts w:cstheme="minorHAnsi"/>
        </w:rPr>
        <w:tab/>
      </w:r>
      <w:r w:rsidR="00853B59" w:rsidRPr="001C4BC9">
        <w:rPr>
          <w:rFonts w:cstheme="minorHAnsi"/>
        </w:rPr>
        <w:tab/>
      </w:r>
      <w:r w:rsidRPr="001C4BC9">
        <w:rPr>
          <w:rFonts w:cstheme="minorHAnsi"/>
        </w:rPr>
        <w:t>why was this expense incurred?</w:t>
      </w:r>
    </w:p>
    <w:p w14:paraId="46C88D88" w14:textId="77777777" w:rsidR="001E33CA" w:rsidRPr="001C4BC9" w:rsidRDefault="001E33CA" w:rsidP="001E33CA">
      <w:pPr>
        <w:pStyle w:val="ListParagraph"/>
        <w:ind w:left="1080"/>
        <w:rPr>
          <w:rFonts w:cstheme="minorHAnsi"/>
        </w:rPr>
      </w:pPr>
    </w:p>
    <w:p w14:paraId="797FCBCC" w14:textId="77777777" w:rsidR="00853B59" w:rsidRPr="001C4BC9" w:rsidRDefault="00853B59" w:rsidP="00853B59">
      <w:pPr>
        <w:pStyle w:val="ListParagraph"/>
        <w:numPr>
          <w:ilvl w:val="0"/>
          <w:numId w:val="2"/>
        </w:numPr>
        <w:rPr>
          <w:rFonts w:cstheme="minorHAnsi"/>
        </w:rPr>
      </w:pPr>
      <w:r w:rsidRPr="001C4BC9">
        <w:rPr>
          <w:rFonts w:cstheme="minorHAnsi"/>
        </w:rPr>
        <w:t>Be Specific</w:t>
      </w:r>
      <w:r w:rsidR="00BA59B2" w:rsidRPr="001C4BC9">
        <w:rPr>
          <w:rFonts w:cstheme="minorHAnsi"/>
        </w:rPr>
        <w:t xml:space="preserve"> </w:t>
      </w:r>
    </w:p>
    <w:p w14:paraId="728432F3" w14:textId="46916C51" w:rsidR="00853B59" w:rsidRPr="001C4BC9" w:rsidRDefault="00853B59" w:rsidP="001E33CA">
      <w:pPr>
        <w:pStyle w:val="ListParagraph"/>
        <w:numPr>
          <w:ilvl w:val="1"/>
          <w:numId w:val="2"/>
        </w:numPr>
        <w:rPr>
          <w:rFonts w:cstheme="minorHAnsi"/>
        </w:rPr>
      </w:pPr>
      <w:r w:rsidRPr="001C4BC9">
        <w:rPr>
          <w:rFonts w:cstheme="minorHAnsi"/>
        </w:rPr>
        <w:t>Example:</w:t>
      </w:r>
      <w:r w:rsidR="00BA59B2" w:rsidRPr="001C4BC9">
        <w:rPr>
          <w:rFonts w:cstheme="minorHAnsi"/>
        </w:rPr>
        <w:t xml:space="preserve"> “Jane Doe traveled to </w:t>
      </w:r>
      <w:proofErr w:type="spellStart"/>
      <w:r w:rsidR="00BA59B2" w:rsidRPr="001C4BC9">
        <w:rPr>
          <w:rFonts w:cstheme="minorHAnsi"/>
        </w:rPr>
        <w:t>NoWhere</w:t>
      </w:r>
      <w:proofErr w:type="spellEnd"/>
      <w:r w:rsidR="00BA59B2" w:rsidRPr="001C4BC9">
        <w:rPr>
          <w:rFonts w:cstheme="minorHAnsi"/>
        </w:rPr>
        <w:t>, USA on August 13</w:t>
      </w:r>
      <w:r w:rsidRPr="001C4BC9">
        <w:rPr>
          <w:rFonts w:cstheme="minorHAnsi"/>
          <w:vertAlign w:val="superscript"/>
        </w:rPr>
        <w:t>th</w:t>
      </w:r>
      <w:r w:rsidRPr="001C4BC9">
        <w:rPr>
          <w:rFonts w:cstheme="minorHAnsi"/>
        </w:rPr>
        <w:t xml:space="preserve"> </w:t>
      </w:r>
      <w:r w:rsidR="00BA59B2" w:rsidRPr="001C4BC9">
        <w:rPr>
          <w:rFonts w:cstheme="minorHAnsi"/>
        </w:rPr>
        <w:t>thr</w:t>
      </w:r>
      <w:r w:rsidRPr="001C4BC9">
        <w:rPr>
          <w:rFonts w:cstheme="minorHAnsi"/>
        </w:rPr>
        <w:t>ough August 15</w:t>
      </w:r>
      <w:r w:rsidRPr="001C4BC9">
        <w:rPr>
          <w:rFonts w:cstheme="minorHAnsi"/>
          <w:vertAlign w:val="superscript"/>
        </w:rPr>
        <w:t>th</w:t>
      </w:r>
      <w:r w:rsidRPr="001C4BC9">
        <w:rPr>
          <w:rFonts w:cstheme="minorHAnsi"/>
        </w:rPr>
        <w:t xml:space="preserve"> to present a poster at the </w:t>
      </w:r>
      <w:r w:rsidR="00BA59B2" w:rsidRPr="001C4BC9">
        <w:rPr>
          <w:rFonts w:cstheme="minorHAnsi"/>
        </w:rPr>
        <w:t>Science, Science, Science conference</w:t>
      </w:r>
      <w:r w:rsidRPr="001C4BC9">
        <w:rPr>
          <w:rFonts w:cstheme="minorHAnsi"/>
        </w:rPr>
        <w:t>.  Funded by BGS Travel and Mentor X.”</w:t>
      </w:r>
    </w:p>
    <w:p w14:paraId="4D1A9596" w14:textId="3BE23C6A" w:rsidR="00745B2F" w:rsidRPr="001C4BC9" w:rsidRDefault="00853B59" w:rsidP="001E33CA">
      <w:pPr>
        <w:pStyle w:val="ListParagraph"/>
        <w:numPr>
          <w:ilvl w:val="0"/>
          <w:numId w:val="1"/>
        </w:numPr>
        <w:rPr>
          <w:rFonts w:cstheme="minorHAnsi"/>
        </w:rPr>
      </w:pPr>
      <w:r w:rsidRPr="001C4BC9">
        <w:rPr>
          <w:rFonts w:cstheme="minorHAnsi"/>
        </w:rPr>
        <w:t>If you attended a conference, please include the schedule of events/program</w:t>
      </w:r>
      <w:r w:rsidR="00745B2F" w:rsidRPr="001C4BC9">
        <w:rPr>
          <w:rFonts w:cstheme="minorHAnsi"/>
        </w:rPr>
        <w:t>.</w:t>
      </w:r>
    </w:p>
    <w:p w14:paraId="0FAB7023" w14:textId="4D27300E" w:rsidR="00745B2F" w:rsidRPr="001C4BC9" w:rsidRDefault="00745B2F" w:rsidP="00745B2F">
      <w:pPr>
        <w:pStyle w:val="ListParagraph"/>
        <w:numPr>
          <w:ilvl w:val="0"/>
          <w:numId w:val="1"/>
        </w:numPr>
        <w:rPr>
          <w:rFonts w:cstheme="minorHAnsi"/>
        </w:rPr>
      </w:pPr>
      <w:r w:rsidRPr="001C4BC9">
        <w:rPr>
          <w:rFonts w:cstheme="minorHAnsi"/>
        </w:rPr>
        <w:t>Concur Expense Report Approval Form – complete and attach for PI/Department approval for use of funds for incurred expense.</w:t>
      </w:r>
    </w:p>
    <w:p w14:paraId="028283CF" w14:textId="6AFA35E1" w:rsidR="00853B59" w:rsidRPr="001C4BC9" w:rsidRDefault="00853B59">
      <w:pPr>
        <w:rPr>
          <w:rFonts w:cstheme="minorHAnsi"/>
          <w:b/>
          <w:bCs/>
        </w:rPr>
      </w:pPr>
      <w:r w:rsidRPr="001C4BC9">
        <w:rPr>
          <w:rFonts w:cstheme="minorHAnsi"/>
          <w:b/>
          <w:bCs/>
        </w:rPr>
        <w:t>Air and Ground Travel</w:t>
      </w:r>
    </w:p>
    <w:p w14:paraId="1BF1E802" w14:textId="736B57FC" w:rsidR="00853B59" w:rsidRPr="001C4BC9" w:rsidRDefault="00853B59" w:rsidP="00853B59">
      <w:pPr>
        <w:pStyle w:val="ListParagraph"/>
        <w:numPr>
          <w:ilvl w:val="0"/>
          <w:numId w:val="1"/>
        </w:numPr>
        <w:rPr>
          <w:rFonts w:cstheme="minorHAnsi"/>
        </w:rPr>
      </w:pPr>
      <w:r w:rsidRPr="001C4BC9">
        <w:rPr>
          <w:rFonts w:cstheme="minorHAnsi"/>
        </w:rPr>
        <w:t>Book the lowest airfare consistent with your itinerary, business purpose and requirements of the funding source.  Travelers should book flights at least 14-21 days in advance for best pricing and seat availability</w:t>
      </w:r>
      <w:r w:rsidR="00745B2F" w:rsidRPr="001C4BC9">
        <w:rPr>
          <w:rFonts w:cstheme="minorHAnsi"/>
        </w:rPr>
        <w:t>.</w:t>
      </w:r>
    </w:p>
    <w:p w14:paraId="5C4ADB20" w14:textId="4162F51B" w:rsidR="00853B59" w:rsidRPr="001C4BC9" w:rsidRDefault="00853B59" w:rsidP="00CF2066">
      <w:pPr>
        <w:pStyle w:val="ListParagraph"/>
        <w:numPr>
          <w:ilvl w:val="0"/>
          <w:numId w:val="1"/>
        </w:numPr>
        <w:rPr>
          <w:rFonts w:cstheme="minorHAnsi"/>
        </w:rPr>
      </w:pPr>
      <w:r w:rsidRPr="001C4BC9">
        <w:rPr>
          <w:rFonts w:cstheme="minorHAnsi"/>
        </w:rPr>
        <w:t xml:space="preserve">Travelers should book all business travel through Concur On-Line Booking Tool.  World Travel is a </w:t>
      </w:r>
      <w:proofErr w:type="gramStart"/>
      <w:r w:rsidRPr="001C4BC9">
        <w:rPr>
          <w:rFonts w:cstheme="minorHAnsi"/>
        </w:rPr>
        <w:t>University</w:t>
      </w:r>
      <w:proofErr w:type="gramEnd"/>
      <w:r w:rsidRPr="001C4BC9">
        <w:rPr>
          <w:rFonts w:cstheme="minorHAnsi"/>
        </w:rPr>
        <w:t xml:space="preserve"> approved vendor and your airline ticket will automatically be charged to the University’s airline billing account</w:t>
      </w:r>
    </w:p>
    <w:p w14:paraId="5A20DE69" w14:textId="448CCD62" w:rsidR="00CF2066" w:rsidRPr="001C4BC9" w:rsidRDefault="00CF2066" w:rsidP="001E33CA">
      <w:pPr>
        <w:pStyle w:val="ListParagraph"/>
        <w:numPr>
          <w:ilvl w:val="1"/>
          <w:numId w:val="1"/>
        </w:numPr>
        <w:rPr>
          <w:rFonts w:cstheme="minorHAnsi"/>
        </w:rPr>
      </w:pPr>
      <w:r w:rsidRPr="001C4BC9">
        <w:rPr>
          <w:rFonts w:cstheme="minorHAnsi"/>
        </w:rPr>
        <w:t xml:space="preserve">When booking flights outside of normal office hours, please note that approvers only have a limited window to </w:t>
      </w:r>
      <w:proofErr w:type="gramStart"/>
      <w:r w:rsidRPr="001C4BC9">
        <w:rPr>
          <w:rFonts w:cstheme="minorHAnsi"/>
        </w:rPr>
        <w:t>approve</w:t>
      </w:r>
      <w:proofErr w:type="gramEnd"/>
      <w:r w:rsidRPr="001C4BC9">
        <w:rPr>
          <w:rFonts w:cstheme="minorHAnsi"/>
        </w:rPr>
        <w:t xml:space="preserve"> and your flight may not get approved</w:t>
      </w:r>
      <w:r w:rsidR="00745B2F" w:rsidRPr="001C4BC9">
        <w:rPr>
          <w:rFonts w:cstheme="minorHAnsi"/>
        </w:rPr>
        <w:t>.</w:t>
      </w:r>
    </w:p>
    <w:p w14:paraId="4C613D79" w14:textId="5435792F" w:rsidR="00CF2066" w:rsidRPr="001C4BC9" w:rsidRDefault="00CF2066" w:rsidP="00CF2066">
      <w:pPr>
        <w:pStyle w:val="ListParagraph"/>
        <w:numPr>
          <w:ilvl w:val="0"/>
          <w:numId w:val="1"/>
        </w:numPr>
        <w:rPr>
          <w:rFonts w:cstheme="minorHAnsi"/>
        </w:rPr>
      </w:pPr>
      <w:r w:rsidRPr="001C4BC9">
        <w:rPr>
          <w:rFonts w:cstheme="minorHAnsi"/>
        </w:rPr>
        <w:t xml:space="preserve">Air – Coach accommodations are eligible for reimbursement.  Upgrades are a personal expense to the </w:t>
      </w:r>
      <w:r w:rsidR="00745B2F" w:rsidRPr="001C4BC9">
        <w:rPr>
          <w:rFonts w:cstheme="minorHAnsi"/>
        </w:rPr>
        <w:t>traveler.</w:t>
      </w:r>
    </w:p>
    <w:p w14:paraId="24B24F4F" w14:textId="1876A672" w:rsidR="00745B2F" w:rsidRPr="001C4BC9" w:rsidRDefault="00745B2F" w:rsidP="00745B2F">
      <w:pPr>
        <w:pStyle w:val="ListParagraph"/>
        <w:numPr>
          <w:ilvl w:val="1"/>
          <w:numId w:val="1"/>
        </w:numPr>
        <w:rPr>
          <w:rFonts w:cstheme="minorHAnsi"/>
        </w:rPr>
      </w:pPr>
      <w:r w:rsidRPr="001C4BC9">
        <w:rPr>
          <w:rFonts w:cstheme="minorHAnsi"/>
        </w:rPr>
        <w:t>Preferred seating is a non-reimbursable expense.</w:t>
      </w:r>
    </w:p>
    <w:p w14:paraId="07164317" w14:textId="3A14BF12" w:rsidR="00745B2F" w:rsidRPr="001C4BC9" w:rsidRDefault="00745B2F" w:rsidP="00745B2F">
      <w:pPr>
        <w:pStyle w:val="ListParagraph"/>
        <w:numPr>
          <w:ilvl w:val="1"/>
          <w:numId w:val="1"/>
        </w:numPr>
        <w:rPr>
          <w:rFonts w:cstheme="minorHAnsi"/>
        </w:rPr>
      </w:pPr>
      <w:r w:rsidRPr="001C4BC9">
        <w:rPr>
          <w:rFonts w:cstheme="minorHAnsi"/>
        </w:rPr>
        <w:t>Travel Insurance is a non-reimbursable expense.</w:t>
      </w:r>
    </w:p>
    <w:p w14:paraId="65A9E651" w14:textId="48F2EC15" w:rsidR="00745B2F" w:rsidRPr="001C4BC9" w:rsidRDefault="00745B2F" w:rsidP="00745B2F">
      <w:pPr>
        <w:pStyle w:val="ListParagraph"/>
        <w:numPr>
          <w:ilvl w:val="1"/>
          <w:numId w:val="1"/>
        </w:numPr>
        <w:rPr>
          <w:rFonts w:cstheme="minorHAnsi"/>
        </w:rPr>
      </w:pPr>
      <w:r w:rsidRPr="001C4BC9">
        <w:rPr>
          <w:rFonts w:cstheme="minorHAnsi"/>
        </w:rPr>
        <w:t xml:space="preserve">International travel must provide proof of registration with </w:t>
      </w:r>
      <w:hyperlink r:id="rId7" w:history="1">
        <w:r w:rsidRPr="001C4BC9">
          <w:rPr>
            <w:rStyle w:val="Hyperlink"/>
            <w:rFonts w:cstheme="minorHAnsi"/>
          </w:rPr>
          <w:t>Penn Global Activities Registry</w:t>
        </w:r>
      </w:hyperlink>
      <w:r w:rsidRPr="001C4BC9">
        <w:rPr>
          <w:rFonts w:cstheme="minorHAnsi"/>
        </w:rPr>
        <w:t>.</w:t>
      </w:r>
    </w:p>
    <w:p w14:paraId="7204CD4C" w14:textId="514E6B80" w:rsidR="00CF2066" w:rsidRPr="001C4BC9" w:rsidRDefault="00CF2066" w:rsidP="00CF2066">
      <w:pPr>
        <w:pStyle w:val="ListParagraph"/>
        <w:numPr>
          <w:ilvl w:val="0"/>
          <w:numId w:val="1"/>
        </w:numPr>
        <w:rPr>
          <w:rFonts w:cstheme="minorHAnsi"/>
        </w:rPr>
      </w:pPr>
      <w:r w:rsidRPr="001C4BC9">
        <w:rPr>
          <w:rFonts w:cstheme="minorHAnsi"/>
        </w:rPr>
        <w:t xml:space="preserve">Personal mileage – Travelers may elect to use their personal car for business purposes if such is less expensive than other options, such as rental cars or taxis.  </w:t>
      </w:r>
    </w:p>
    <w:p w14:paraId="46447460" w14:textId="3CB2576E" w:rsidR="001C4BC9" w:rsidRPr="001C4BC9" w:rsidRDefault="00CA2AE4" w:rsidP="001C4BC9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BGS </w:t>
      </w:r>
      <w:r w:rsidR="00B02A81">
        <w:rPr>
          <w:rFonts w:cstheme="minorHAnsi"/>
        </w:rPr>
        <w:t>Students</w:t>
      </w:r>
      <w:r w:rsidR="001C4BC9" w:rsidRPr="001C4BC9">
        <w:rPr>
          <w:rFonts w:cstheme="minorHAnsi"/>
        </w:rPr>
        <w:t xml:space="preserve"> must take Penn's Fundamentals of Drivers Safety course </w:t>
      </w:r>
      <w:r w:rsidR="001C4BC9" w:rsidRPr="001C4BC9">
        <w:rPr>
          <w:rFonts w:cstheme="minorHAnsi"/>
          <w:b/>
          <w:bCs/>
          <w:color w:val="FF0000"/>
        </w:rPr>
        <w:t>prior</w:t>
      </w:r>
      <w:r w:rsidR="001C4BC9" w:rsidRPr="001C4BC9">
        <w:rPr>
          <w:rFonts w:cstheme="minorHAnsi"/>
        </w:rPr>
        <w:t xml:space="preserve"> to </w:t>
      </w:r>
      <w:r w:rsidR="001C4BC9" w:rsidRPr="001C4BC9">
        <w:rPr>
          <w:rFonts w:cstheme="minorHAnsi"/>
        </w:rPr>
        <w:t xml:space="preserve">using personal </w:t>
      </w:r>
      <w:r w:rsidR="001C4BC9" w:rsidRPr="001C4BC9">
        <w:rPr>
          <w:rFonts w:cstheme="minorHAnsi"/>
        </w:rPr>
        <w:t xml:space="preserve">cars for business purposes. </w:t>
      </w:r>
    </w:p>
    <w:p w14:paraId="60118F37" w14:textId="4AA1F410" w:rsidR="001C4BC9" w:rsidRPr="001C4BC9" w:rsidRDefault="001C4BC9" w:rsidP="001C4BC9">
      <w:pPr>
        <w:pStyle w:val="ListParagraph"/>
        <w:numPr>
          <w:ilvl w:val="1"/>
          <w:numId w:val="1"/>
        </w:numPr>
        <w:rPr>
          <w:rFonts w:cstheme="minorHAnsi"/>
        </w:rPr>
      </w:pPr>
      <w:r w:rsidRPr="001C4BC9">
        <w:rPr>
          <w:rFonts w:cstheme="minorHAnsi"/>
        </w:rPr>
        <w:t>Upload Driver Safety Course Certifications in Concur</w:t>
      </w:r>
      <w:r w:rsidR="00B02A81">
        <w:rPr>
          <w:rFonts w:cstheme="minorHAnsi"/>
        </w:rPr>
        <w:t>.</w:t>
      </w:r>
      <w:r w:rsidRPr="001C4BC9">
        <w:rPr>
          <w:rFonts w:cstheme="minorHAnsi"/>
        </w:rPr>
        <w:t xml:space="preserve"> </w:t>
      </w:r>
    </w:p>
    <w:p w14:paraId="0199D456" w14:textId="55C4E792" w:rsidR="00745B2F" w:rsidRPr="001C4BC9" w:rsidRDefault="00745B2F" w:rsidP="00745B2F">
      <w:pPr>
        <w:pStyle w:val="ListParagraph"/>
        <w:numPr>
          <w:ilvl w:val="1"/>
          <w:numId w:val="1"/>
        </w:numPr>
        <w:rPr>
          <w:rFonts w:cstheme="minorHAnsi"/>
        </w:rPr>
      </w:pPr>
      <w:r w:rsidRPr="001C4BC9">
        <w:rPr>
          <w:rFonts w:cstheme="minorHAnsi"/>
        </w:rPr>
        <w:lastRenderedPageBreak/>
        <w:t>Gasoline expense incurred while driving to/from a Penn sponsored event in a non-reimbursable expense.</w:t>
      </w:r>
    </w:p>
    <w:p w14:paraId="05739B52" w14:textId="3196FE36" w:rsidR="00745B2F" w:rsidRPr="001C4BC9" w:rsidRDefault="00745B2F" w:rsidP="00745B2F">
      <w:pPr>
        <w:pStyle w:val="ListParagraph"/>
        <w:numPr>
          <w:ilvl w:val="1"/>
          <w:numId w:val="1"/>
        </w:numPr>
        <w:rPr>
          <w:rFonts w:cstheme="minorHAnsi"/>
        </w:rPr>
      </w:pPr>
      <w:r w:rsidRPr="001C4BC9">
        <w:rPr>
          <w:rFonts w:cstheme="minorHAnsi"/>
        </w:rPr>
        <w:t>Mileage allowance, calculated in Concur, is an eligible reimbursable expense.</w:t>
      </w:r>
    </w:p>
    <w:p w14:paraId="79176ABF" w14:textId="69041467" w:rsidR="00CF2066" w:rsidRPr="001C4BC9" w:rsidRDefault="00CF2066" w:rsidP="00CF2066">
      <w:pPr>
        <w:pStyle w:val="ListParagraph"/>
        <w:numPr>
          <w:ilvl w:val="0"/>
          <w:numId w:val="1"/>
        </w:numPr>
        <w:rPr>
          <w:rFonts w:cstheme="minorHAnsi"/>
        </w:rPr>
      </w:pPr>
      <w:r w:rsidRPr="001C4BC9">
        <w:rPr>
          <w:rFonts w:cstheme="minorHAnsi"/>
        </w:rPr>
        <w:t xml:space="preserve">Expenses associated with normal commuting between employee’s home and regular place of business are not </w:t>
      </w:r>
      <w:r w:rsidR="00745B2F" w:rsidRPr="001C4BC9">
        <w:rPr>
          <w:rFonts w:cstheme="minorHAnsi"/>
        </w:rPr>
        <w:t>reimbursable.</w:t>
      </w:r>
    </w:p>
    <w:p w14:paraId="52642C24" w14:textId="1D6BB313" w:rsidR="00CF2066" w:rsidRPr="001C4BC9" w:rsidRDefault="00CF2066" w:rsidP="00CF2066">
      <w:pPr>
        <w:pStyle w:val="ListParagraph"/>
        <w:numPr>
          <w:ilvl w:val="0"/>
          <w:numId w:val="1"/>
        </w:numPr>
        <w:rPr>
          <w:rFonts w:cstheme="minorHAnsi"/>
        </w:rPr>
      </w:pPr>
      <w:r w:rsidRPr="001C4BC9">
        <w:rPr>
          <w:rFonts w:cstheme="minorHAnsi"/>
        </w:rPr>
        <w:t xml:space="preserve">Sedan/Limousine car services are not acceptable forms of </w:t>
      </w:r>
      <w:r w:rsidR="00745B2F" w:rsidRPr="001C4BC9">
        <w:rPr>
          <w:rFonts w:cstheme="minorHAnsi"/>
        </w:rPr>
        <w:t>transportation.</w:t>
      </w:r>
    </w:p>
    <w:p w14:paraId="0127D1F4" w14:textId="77777777" w:rsidR="00B02A81" w:rsidRDefault="00CF2066" w:rsidP="00CF2066">
      <w:pPr>
        <w:pStyle w:val="ListParagraph"/>
        <w:numPr>
          <w:ilvl w:val="0"/>
          <w:numId w:val="1"/>
        </w:numPr>
        <w:rPr>
          <w:rFonts w:cstheme="minorHAnsi"/>
        </w:rPr>
      </w:pPr>
      <w:r w:rsidRPr="001C4BC9">
        <w:rPr>
          <w:rFonts w:cstheme="minorHAnsi"/>
        </w:rPr>
        <w:t xml:space="preserve">RENTAL CARS - Travelers are authorized to use rental cars based on the cost efficiency and availability of other means of transportation. </w:t>
      </w:r>
    </w:p>
    <w:p w14:paraId="2CB0192D" w14:textId="75DED895" w:rsidR="00CF2066" w:rsidRPr="001C4BC9" w:rsidRDefault="00CF2066" w:rsidP="00B02A81">
      <w:pPr>
        <w:pStyle w:val="ListParagraph"/>
        <w:numPr>
          <w:ilvl w:val="1"/>
          <w:numId w:val="1"/>
        </w:numPr>
        <w:rPr>
          <w:rFonts w:cstheme="minorHAnsi"/>
        </w:rPr>
      </w:pPr>
      <w:r w:rsidRPr="001C4BC9">
        <w:rPr>
          <w:rFonts w:cstheme="minorHAnsi"/>
        </w:rPr>
        <w:t xml:space="preserve">Faculty, staff, authorized students must take Penn's Fundamentals of Drivers Safety course </w:t>
      </w:r>
      <w:r w:rsidRPr="001C4BC9">
        <w:rPr>
          <w:rFonts w:cstheme="minorHAnsi"/>
          <w:b/>
          <w:bCs/>
          <w:color w:val="FF0000"/>
        </w:rPr>
        <w:t>prior</w:t>
      </w:r>
      <w:r w:rsidRPr="001C4BC9">
        <w:rPr>
          <w:rFonts w:cstheme="minorHAnsi"/>
        </w:rPr>
        <w:t xml:space="preserve"> to renting cars for business purposes. </w:t>
      </w:r>
    </w:p>
    <w:p w14:paraId="3E43428F" w14:textId="321FBCEA" w:rsidR="001C4BC9" w:rsidRPr="001C4BC9" w:rsidRDefault="001C4BC9" w:rsidP="001C4BC9">
      <w:pPr>
        <w:pStyle w:val="ListParagraph"/>
        <w:numPr>
          <w:ilvl w:val="1"/>
          <w:numId w:val="1"/>
        </w:numPr>
        <w:rPr>
          <w:rFonts w:cstheme="minorHAnsi"/>
        </w:rPr>
      </w:pPr>
      <w:r w:rsidRPr="001C4BC9">
        <w:rPr>
          <w:rFonts w:cstheme="minorHAnsi"/>
        </w:rPr>
        <w:t>Upload Driver Safety Course Certifications in Concur</w:t>
      </w:r>
      <w:r w:rsidR="000E487A">
        <w:rPr>
          <w:rFonts w:cstheme="minorHAnsi"/>
        </w:rPr>
        <w:t>.</w:t>
      </w:r>
      <w:r w:rsidRPr="001C4BC9">
        <w:rPr>
          <w:rFonts w:cstheme="minorHAnsi"/>
        </w:rPr>
        <w:t xml:space="preserve"> </w:t>
      </w:r>
    </w:p>
    <w:p w14:paraId="2F0D1AE1" w14:textId="3C8047F5" w:rsidR="00CF2066" w:rsidRPr="001C4BC9" w:rsidRDefault="00CF2066" w:rsidP="00CF2066">
      <w:pPr>
        <w:pStyle w:val="ListParagraph"/>
        <w:numPr>
          <w:ilvl w:val="1"/>
          <w:numId w:val="1"/>
        </w:numPr>
        <w:rPr>
          <w:rFonts w:cstheme="minorHAnsi"/>
        </w:rPr>
      </w:pPr>
      <w:r w:rsidRPr="001C4BC9">
        <w:rPr>
          <w:rFonts w:cstheme="minorHAnsi"/>
        </w:rPr>
        <w:t>Penn employees are expected to rent with a preferred vendor and decline the loss damage waiver (LDW/CDW) option and supplemental liability coverage.</w:t>
      </w:r>
    </w:p>
    <w:p w14:paraId="6B530A45" w14:textId="1707380C" w:rsidR="00745B2F" w:rsidRPr="001C4BC9" w:rsidRDefault="00745B2F" w:rsidP="00745B2F">
      <w:pPr>
        <w:rPr>
          <w:rFonts w:cstheme="minorHAnsi"/>
          <w:b/>
          <w:bCs/>
        </w:rPr>
      </w:pPr>
      <w:r w:rsidRPr="001C4BC9">
        <w:rPr>
          <w:rFonts w:cstheme="minorHAnsi"/>
          <w:b/>
          <w:bCs/>
        </w:rPr>
        <w:t>Hotels and Meals</w:t>
      </w:r>
    </w:p>
    <w:p w14:paraId="2FD3DEA5" w14:textId="069F373A" w:rsidR="00CF2066" w:rsidRPr="001C4BC9" w:rsidRDefault="00CF2066" w:rsidP="00CF2066">
      <w:pPr>
        <w:pStyle w:val="ListParagraph"/>
        <w:numPr>
          <w:ilvl w:val="0"/>
          <w:numId w:val="1"/>
        </w:numPr>
        <w:rPr>
          <w:rFonts w:cstheme="minorHAnsi"/>
        </w:rPr>
      </w:pPr>
      <w:r w:rsidRPr="001C4BC9">
        <w:rPr>
          <w:rFonts w:cstheme="minorHAnsi"/>
        </w:rPr>
        <w:t xml:space="preserve">Hotel – Travelers are expected to request standard room accommodations at reasonably priced hotels, motels, </w:t>
      </w:r>
      <w:r w:rsidR="001E33CA" w:rsidRPr="001C4BC9">
        <w:rPr>
          <w:rFonts w:cstheme="minorHAnsi"/>
        </w:rPr>
        <w:t>Airbnb</w:t>
      </w:r>
      <w:r w:rsidR="000E487A">
        <w:rPr>
          <w:rFonts w:cstheme="minorHAnsi"/>
        </w:rPr>
        <w:t>.</w:t>
      </w:r>
    </w:p>
    <w:p w14:paraId="7772397F" w14:textId="71EFDC25" w:rsidR="00CF2066" w:rsidRPr="001C4BC9" w:rsidRDefault="00CF2066" w:rsidP="00CF2066">
      <w:pPr>
        <w:pStyle w:val="ListParagraph"/>
        <w:numPr>
          <w:ilvl w:val="1"/>
          <w:numId w:val="1"/>
        </w:numPr>
        <w:rPr>
          <w:rFonts w:cstheme="minorHAnsi"/>
        </w:rPr>
      </w:pPr>
      <w:r w:rsidRPr="001C4BC9">
        <w:rPr>
          <w:rFonts w:cstheme="minorHAnsi"/>
        </w:rPr>
        <w:t>Itemized Hotel Folio/Bills are required</w:t>
      </w:r>
      <w:r w:rsidR="001E33CA" w:rsidRPr="001C4BC9">
        <w:rPr>
          <w:rFonts w:cstheme="minorHAnsi"/>
        </w:rPr>
        <w:t>.</w:t>
      </w:r>
    </w:p>
    <w:p w14:paraId="2C2B22F7" w14:textId="34B1329D" w:rsidR="001C4BC9" w:rsidRPr="001C4BC9" w:rsidRDefault="001C4BC9" w:rsidP="001C4BC9">
      <w:pPr>
        <w:pStyle w:val="ListParagraph"/>
        <w:numPr>
          <w:ilvl w:val="1"/>
          <w:numId w:val="1"/>
        </w:numPr>
        <w:rPr>
          <w:rFonts w:cstheme="minorHAnsi"/>
        </w:rPr>
      </w:pPr>
      <w:r w:rsidRPr="001C4BC9">
        <w:rPr>
          <w:rFonts w:cstheme="minorHAnsi"/>
        </w:rPr>
        <w:t>Shard Hotel Costs should list all persons</w:t>
      </w:r>
      <w:r w:rsidR="00CA2AE4">
        <w:rPr>
          <w:rFonts w:cstheme="minorHAnsi"/>
        </w:rPr>
        <w:t xml:space="preserve"> staying at the hotel</w:t>
      </w:r>
      <w:r w:rsidRPr="001C4BC9">
        <w:rPr>
          <w:rFonts w:cstheme="minorHAnsi"/>
        </w:rPr>
        <w:t xml:space="preserve"> and </w:t>
      </w:r>
      <w:r w:rsidR="00CA2AE4">
        <w:rPr>
          <w:rFonts w:cstheme="minorHAnsi"/>
        </w:rPr>
        <w:t xml:space="preserve">their </w:t>
      </w:r>
      <w:r w:rsidRPr="001C4BC9">
        <w:rPr>
          <w:rFonts w:cstheme="minorHAnsi"/>
        </w:rPr>
        <w:t>affiliation with the University.  Please provide details of the shared costs per person</w:t>
      </w:r>
      <w:r w:rsidR="00CA2AE4">
        <w:rPr>
          <w:rFonts w:cstheme="minorHAnsi"/>
        </w:rPr>
        <w:t xml:space="preserve">, </w:t>
      </w:r>
      <w:r w:rsidRPr="001C4BC9">
        <w:rPr>
          <w:rFonts w:cstheme="minorHAnsi"/>
        </w:rPr>
        <w:t>the reason for the split as well as the funding sources of the expenses</w:t>
      </w:r>
      <w:r w:rsidR="00CA2AE4">
        <w:rPr>
          <w:rFonts w:cstheme="minorHAnsi"/>
        </w:rPr>
        <w:t xml:space="preserve"> per person</w:t>
      </w:r>
      <w:r w:rsidRPr="001C4BC9">
        <w:rPr>
          <w:rFonts w:cstheme="minorHAnsi"/>
        </w:rPr>
        <w:t>.</w:t>
      </w:r>
    </w:p>
    <w:p w14:paraId="3233E30D" w14:textId="251653DC" w:rsidR="00F41267" w:rsidRPr="001C4BC9" w:rsidRDefault="001E33CA" w:rsidP="00CF2066">
      <w:pPr>
        <w:pStyle w:val="ListParagraph"/>
        <w:numPr>
          <w:ilvl w:val="0"/>
          <w:numId w:val="1"/>
        </w:numPr>
        <w:rPr>
          <w:rFonts w:cstheme="minorHAnsi"/>
        </w:rPr>
      </w:pPr>
      <w:r w:rsidRPr="001C4BC9">
        <w:rPr>
          <w:rFonts w:cstheme="minorHAnsi"/>
        </w:rPr>
        <w:t xml:space="preserve">Meals – </w:t>
      </w:r>
      <w:r w:rsidR="00F41267" w:rsidRPr="001C4BC9">
        <w:rPr>
          <w:rFonts w:cstheme="minorHAnsi"/>
        </w:rPr>
        <w:t>Individual and Business meals or entertainment</w:t>
      </w:r>
      <w:r w:rsidR="000E487A">
        <w:rPr>
          <w:rFonts w:cstheme="minorHAnsi"/>
        </w:rPr>
        <w:t>.</w:t>
      </w:r>
    </w:p>
    <w:p w14:paraId="3465B292" w14:textId="3D2270A3" w:rsidR="00CF2066" w:rsidRPr="001C4BC9" w:rsidRDefault="001E33CA" w:rsidP="00F41267">
      <w:pPr>
        <w:pStyle w:val="ListParagraph"/>
        <w:numPr>
          <w:ilvl w:val="1"/>
          <w:numId w:val="1"/>
        </w:numPr>
        <w:rPr>
          <w:rFonts w:cstheme="minorHAnsi"/>
        </w:rPr>
      </w:pPr>
      <w:r w:rsidRPr="001C4BC9">
        <w:rPr>
          <w:rFonts w:cstheme="minorHAnsi"/>
        </w:rPr>
        <w:t>List the names of attendees and affiliation with Penn</w:t>
      </w:r>
      <w:r w:rsidR="00F41267" w:rsidRPr="001C4BC9">
        <w:rPr>
          <w:rFonts w:cstheme="minorHAnsi"/>
        </w:rPr>
        <w:t>.</w:t>
      </w:r>
    </w:p>
    <w:p w14:paraId="1D307EE4" w14:textId="6D47FC5F" w:rsidR="001E33CA" w:rsidRPr="001C4BC9" w:rsidRDefault="001E33CA" w:rsidP="001E33CA">
      <w:pPr>
        <w:pStyle w:val="ListParagraph"/>
        <w:numPr>
          <w:ilvl w:val="1"/>
          <w:numId w:val="1"/>
        </w:numPr>
        <w:rPr>
          <w:rFonts w:cstheme="minorHAnsi"/>
        </w:rPr>
      </w:pPr>
      <w:r w:rsidRPr="001C4BC9">
        <w:rPr>
          <w:rFonts w:cstheme="minorHAnsi"/>
        </w:rPr>
        <w:t>Maximum reimbursement per meal - $25/35/80 BLD</w:t>
      </w:r>
      <w:r w:rsidR="00F41267" w:rsidRPr="001C4BC9">
        <w:rPr>
          <w:rFonts w:cstheme="minorHAnsi"/>
        </w:rPr>
        <w:t>.</w:t>
      </w:r>
    </w:p>
    <w:p w14:paraId="6C830C15" w14:textId="7DA9BC92" w:rsidR="001E33CA" w:rsidRPr="001C4BC9" w:rsidRDefault="001E33CA" w:rsidP="001E33CA">
      <w:pPr>
        <w:pStyle w:val="ListParagraph"/>
        <w:numPr>
          <w:ilvl w:val="1"/>
          <w:numId w:val="1"/>
        </w:numPr>
        <w:rPr>
          <w:rFonts w:cstheme="minorHAnsi"/>
        </w:rPr>
      </w:pPr>
      <w:r w:rsidRPr="001C4BC9">
        <w:rPr>
          <w:rFonts w:cstheme="minorHAnsi"/>
        </w:rPr>
        <w:t>Meals over $25 are required to have an itemized receipt</w:t>
      </w:r>
      <w:r w:rsidR="00F41267" w:rsidRPr="001C4BC9">
        <w:rPr>
          <w:rFonts w:cstheme="minorHAnsi"/>
        </w:rPr>
        <w:t>.</w:t>
      </w:r>
    </w:p>
    <w:p w14:paraId="1CA80763" w14:textId="73B43B2D" w:rsidR="001E33CA" w:rsidRPr="001C4BC9" w:rsidRDefault="001E33CA" w:rsidP="001E33CA">
      <w:pPr>
        <w:pStyle w:val="ListParagraph"/>
        <w:numPr>
          <w:ilvl w:val="1"/>
          <w:numId w:val="1"/>
        </w:numPr>
        <w:rPr>
          <w:rFonts w:cstheme="minorHAnsi"/>
        </w:rPr>
      </w:pPr>
      <w:r w:rsidRPr="001C4BC9">
        <w:rPr>
          <w:rFonts w:cstheme="minorHAnsi"/>
        </w:rPr>
        <w:t>Segregate alcohol on business meals (include tax and tip)</w:t>
      </w:r>
      <w:r w:rsidR="00F41267" w:rsidRPr="001C4BC9">
        <w:rPr>
          <w:rFonts w:cstheme="minorHAnsi"/>
        </w:rPr>
        <w:t>.</w:t>
      </w:r>
    </w:p>
    <w:p w14:paraId="675F2EB1" w14:textId="74A3AA42" w:rsidR="001E33CA" w:rsidRPr="001C4BC9" w:rsidRDefault="001E33CA" w:rsidP="001E33CA">
      <w:pPr>
        <w:pStyle w:val="ListParagraph"/>
        <w:numPr>
          <w:ilvl w:val="1"/>
          <w:numId w:val="1"/>
        </w:numPr>
        <w:rPr>
          <w:rFonts w:cstheme="minorHAnsi"/>
        </w:rPr>
      </w:pPr>
      <w:r w:rsidRPr="001C4BC9">
        <w:rPr>
          <w:rFonts w:cstheme="minorHAnsi"/>
        </w:rPr>
        <w:t xml:space="preserve">Alcohol </w:t>
      </w:r>
      <w:r w:rsidR="00CA2AE4">
        <w:rPr>
          <w:rFonts w:cstheme="minorHAnsi"/>
        </w:rPr>
        <w:t>consumed at a</w:t>
      </w:r>
      <w:r w:rsidRPr="001C4BC9">
        <w:rPr>
          <w:rFonts w:cstheme="minorHAnsi"/>
        </w:rPr>
        <w:t xml:space="preserve"> single person meal is a personal </w:t>
      </w:r>
      <w:r w:rsidR="00F41267" w:rsidRPr="001C4BC9">
        <w:rPr>
          <w:rFonts w:cstheme="minorHAnsi"/>
        </w:rPr>
        <w:t>expense</w:t>
      </w:r>
      <w:r w:rsidR="00CA2AE4">
        <w:rPr>
          <w:rFonts w:cstheme="minorHAnsi"/>
        </w:rPr>
        <w:t xml:space="preserve"> – non-reimbursable</w:t>
      </w:r>
      <w:r w:rsidR="00F41267" w:rsidRPr="001C4BC9">
        <w:rPr>
          <w:rFonts w:cstheme="minorHAnsi"/>
        </w:rPr>
        <w:t>.</w:t>
      </w:r>
    </w:p>
    <w:p w14:paraId="014729C1" w14:textId="644F1D37" w:rsidR="001E33CA" w:rsidRPr="001C4BC9" w:rsidRDefault="001E33CA" w:rsidP="001E33CA">
      <w:pPr>
        <w:pStyle w:val="ListParagraph"/>
        <w:numPr>
          <w:ilvl w:val="1"/>
          <w:numId w:val="1"/>
        </w:numPr>
        <w:rPr>
          <w:rFonts w:cstheme="minorHAnsi"/>
        </w:rPr>
      </w:pPr>
      <w:r w:rsidRPr="001C4BC9">
        <w:rPr>
          <w:rFonts w:cstheme="minorHAnsi"/>
        </w:rPr>
        <w:t xml:space="preserve">Alcohol is </w:t>
      </w:r>
      <w:r w:rsidRPr="001C4BC9">
        <w:rPr>
          <w:rFonts w:cstheme="minorHAnsi"/>
          <w:color w:val="FF0000"/>
        </w:rPr>
        <w:t>prohibited</w:t>
      </w:r>
      <w:r w:rsidRPr="001C4BC9">
        <w:rPr>
          <w:rFonts w:cstheme="minorHAnsi"/>
        </w:rPr>
        <w:t xml:space="preserve"> on sponsored projects</w:t>
      </w:r>
      <w:r w:rsidR="00F41267" w:rsidRPr="001C4BC9">
        <w:rPr>
          <w:rFonts w:cstheme="minorHAnsi"/>
        </w:rPr>
        <w:t>.</w:t>
      </w:r>
      <w:r w:rsidRPr="001C4BC9">
        <w:rPr>
          <w:rFonts w:cstheme="minorHAnsi"/>
        </w:rPr>
        <w:t xml:space="preserve"> </w:t>
      </w:r>
    </w:p>
    <w:p w14:paraId="782E5F6F" w14:textId="6EC12392" w:rsidR="001E33CA" w:rsidRPr="001C4BC9" w:rsidRDefault="001E33CA" w:rsidP="001E33CA">
      <w:pPr>
        <w:pStyle w:val="ListParagraph"/>
        <w:numPr>
          <w:ilvl w:val="1"/>
          <w:numId w:val="1"/>
        </w:numPr>
        <w:rPr>
          <w:rFonts w:cstheme="minorHAnsi"/>
        </w:rPr>
      </w:pPr>
      <w:r w:rsidRPr="001C4BC9">
        <w:rPr>
          <w:rFonts w:cstheme="minorHAnsi"/>
        </w:rPr>
        <w:t>Sales tax and tip incurred on meals are eligible for reimbursement</w:t>
      </w:r>
      <w:r w:rsidR="00F41267" w:rsidRPr="001C4BC9">
        <w:rPr>
          <w:rFonts w:cstheme="minorHAnsi"/>
        </w:rPr>
        <w:t>.</w:t>
      </w:r>
    </w:p>
    <w:p w14:paraId="0CA5A9D9" w14:textId="77777777" w:rsidR="001E33CA" w:rsidRPr="001C4BC9" w:rsidRDefault="001E33CA" w:rsidP="001E33CA">
      <w:pPr>
        <w:pStyle w:val="ListParagraph"/>
        <w:ind w:left="1440"/>
        <w:rPr>
          <w:rFonts w:cstheme="minorHAnsi"/>
        </w:rPr>
      </w:pPr>
    </w:p>
    <w:p w14:paraId="468D9736" w14:textId="05647D97" w:rsidR="001E33CA" w:rsidRPr="001C4BC9" w:rsidRDefault="001E33CA" w:rsidP="001E33CA">
      <w:pPr>
        <w:pStyle w:val="ListParagraph"/>
        <w:ind w:left="0"/>
        <w:rPr>
          <w:rFonts w:cstheme="minorHAnsi"/>
          <w:b/>
          <w:bCs/>
        </w:rPr>
      </w:pPr>
      <w:r w:rsidRPr="001C4BC9">
        <w:rPr>
          <w:rFonts w:cstheme="minorHAnsi"/>
          <w:b/>
          <w:bCs/>
        </w:rPr>
        <w:t>Other Expenses</w:t>
      </w:r>
    </w:p>
    <w:p w14:paraId="675BBC42" w14:textId="1F0BDA94" w:rsidR="001E33CA" w:rsidRPr="001C4BC9" w:rsidRDefault="001E33CA" w:rsidP="001E33CA">
      <w:pPr>
        <w:pStyle w:val="ListParagraph"/>
        <w:numPr>
          <w:ilvl w:val="0"/>
          <w:numId w:val="7"/>
        </w:numPr>
        <w:rPr>
          <w:rFonts w:cstheme="minorHAnsi"/>
        </w:rPr>
      </w:pPr>
      <w:r w:rsidRPr="001C4BC9">
        <w:rPr>
          <w:rFonts w:cstheme="minorHAnsi"/>
        </w:rPr>
        <w:t>Subscriptions to apps, purchasing computer software/</w:t>
      </w:r>
      <w:r w:rsidR="00F41267" w:rsidRPr="001C4BC9">
        <w:rPr>
          <w:rFonts w:cstheme="minorHAnsi"/>
        </w:rPr>
        <w:t>licenses –</w:t>
      </w:r>
      <w:r w:rsidRPr="001C4BC9">
        <w:rPr>
          <w:rFonts w:cstheme="minorHAnsi"/>
        </w:rPr>
        <w:t xml:space="preserve"> use your @pennmedicine.upenn.edu email to get the discounted student rate for these </w:t>
      </w:r>
      <w:r w:rsidR="00CA2AE4" w:rsidRPr="001C4BC9">
        <w:rPr>
          <w:rFonts w:cstheme="minorHAnsi"/>
        </w:rPr>
        <w:t>services.</w:t>
      </w:r>
    </w:p>
    <w:p w14:paraId="6FEEA0C9" w14:textId="77777777" w:rsidR="001E33CA" w:rsidRPr="001C4BC9" w:rsidRDefault="001E33CA" w:rsidP="001E33CA">
      <w:pPr>
        <w:pStyle w:val="ListParagraph"/>
        <w:numPr>
          <w:ilvl w:val="0"/>
          <w:numId w:val="7"/>
        </w:numPr>
        <w:rPr>
          <w:rFonts w:cstheme="minorHAnsi"/>
        </w:rPr>
      </w:pPr>
      <w:r w:rsidRPr="001C4BC9">
        <w:rPr>
          <w:rFonts w:cstheme="minorHAnsi"/>
        </w:rPr>
        <w:t>Sales Tax</w:t>
      </w:r>
    </w:p>
    <w:p w14:paraId="309B3196" w14:textId="52D387EB" w:rsidR="001E33CA" w:rsidRPr="001C4BC9" w:rsidRDefault="001E33CA" w:rsidP="001E33CA">
      <w:pPr>
        <w:pStyle w:val="ListParagraph"/>
        <w:numPr>
          <w:ilvl w:val="1"/>
          <w:numId w:val="7"/>
        </w:numPr>
        <w:rPr>
          <w:rFonts w:cstheme="minorHAnsi"/>
        </w:rPr>
      </w:pPr>
      <w:r w:rsidRPr="001C4BC9">
        <w:rPr>
          <w:rFonts w:cstheme="minorHAnsi"/>
        </w:rPr>
        <w:t xml:space="preserve">Sales tax incurred on services (subscriptions, software, licenses, etc.) are a non-reimbursable </w:t>
      </w:r>
      <w:r w:rsidR="00F41267" w:rsidRPr="001C4BC9">
        <w:rPr>
          <w:rFonts w:cstheme="minorHAnsi"/>
        </w:rPr>
        <w:t>expense.</w:t>
      </w:r>
    </w:p>
    <w:p w14:paraId="4CCA16FE" w14:textId="27008914" w:rsidR="001E33CA" w:rsidRPr="001C4BC9" w:rsidRDefault="001E33CA" w:rsidP="001E33CA">
      <w:pPr>
        <w:pStyle w:val="ListParagraph"/>
        <w:numPr>
          <w:ilvl w:val="1"/>
          <w:numId w:val="7"/>
        </w:numPr>
        <w:rPr>
          <w:rFonts w:cstheme="minorHAnsi"/>
        </w:rPr>
      </w:pPr>
      <w:r w:rsidRPr="001C4BC9">
        <w:rPr>
          <w:rFonts w:cstheme="minorHAnsi"/>
        </w:rPr>
        <w:t xml:space="preserve">Sales tax incurred on products that could be purchased in Penn’s Marketplace (computers, office equipment, books, etc..) are a non-reimbursable </w:t>
      </w:r>
      <w:r w:rsidR="00F41267" w:rsidRPr="001C4BC9">
        <w:rPr>
          <w:rFonts w:cstheme="minorHAnsi"/>
        </w:rPr>
        <w:t>expense.</w:t>
      </w:r>
    </w:p>
    <w:p w14:paraId="7FE0DD65" w14:textId="3EA2C901" w:rsidR="001E33CA" w:rsidRPr="001C4BC9" w:rsidRDefault="001E33CA" w:rsidP="001E33CA">
      <w:pPr>
        <w:pStyle w:val="ListParagraph"/>
        <w:numPr>
          <w:ilvl w:val="1"/>
          <w:numId w:val="7"/>
        </w:numPr>
        <w:rPr>
          <w:rFonts w:cstheme="minorHAnsi"/>
        </w:rPr>
      </w:pPr>
      <w:r w:rsidRPr="001C4BC9">
        <w:rPr>
          <w:rFonts w:cstheme="minorHAnsi"/>
        </w:rPr>
        <w:t xml:space="preserve">Sales tax incurred on Amazon purchases are a non-reimbursable </w:t>
      </w:r>
      <w:r w:rsidR="00F41267" w:rsidRPr="001C4BC9">
        <w:rPr>
          <w:rFonts w:cstheme="minorHAnsi"/>
        </w:rPr>
        <w:t>expense.</w:t>
      </w:r>
    </w:p>
    <w:p w14:paraId="0814796C" w14:textId="77777777" w:rsidR="001E33CA" w:rsidRPr="001C4BC9" w:rsidRDefault="001E33CA" w:rsidP="001E33CA">
      <w:pPr>
        <w:rPr>
          <w:rFonts w:cstheme="minorHAnsi"/>
          <w:b/>
          <w:bCs/>
        </w:rPr>
      </w:pPr>
      <w:r w:rsidRPr="001C4BC9">
        <w:rPr>
          <w:rFonts w:cstheme="minorHAnsi"/>
          <w:b/>
          <w:bCs/>
        </w:rPr>
        <w:t>Non-reimbursable items</w:t>
      </w:r>
    </w:p>
    <w:p w14:paraId="1482CB6D" w14:textId="3586666F" w:rsidR="001E33CA" w:rsidRDefault="00CA2AE4" w:rsidP="001E33CA">
      <w:pPr>
        <w:pStyle w:val="ListParagraph"/>
        <w:numPr>
          <w:ilvl w:val="0"/>
          <w:numId w:val="7"/>
        </w:numPr>
        <w:rPr>
          <w:rFonts w:cstheme="minorHAnsi"/>
        </w:rPr>
      </w:pPr>
      <w:hyperlink r:id="rId8" w:history="1">
        <w:r w:rsidR="001E33CA" w:rsidRPr="001C4BC9">
          <w:rPr>
            <w:rFonts w:cstheme="minorHAnsi"/>
          </w:rPr>
          <w:t>https://www.finance.upenn.edu/policy/2364-travel-and-entertainment-non-reimbursable-items/</w:t>
        </w:r>
      </w:hyperlink>
    </w:p>
    <w:p w14:paraId="00147437" w14:textId="77777777" w:rsidR="000E487A" w:rsidRPr="001C4BC9" w:rsidRDefault="000E487A" w:rsidP="000E487A">
      <w:pPr>
        <w:pStyle w:val="ListParagraph"/>
        <w:rPr>
          <w:rFonts w:cstheme="minorHAnsi"/>
        </w:rPr>
      </w:pPr>
    </w:p>
    <w:p w14:paraId="038AE84B" w14:textId="7704FE81" w:rsidR="001C4BC9" w:rsidRDefault="001C4BC9" w:rsidP="001C4BC9">
      <w:r>
        <w:lastRenderedPageBreak/>
        <w:t>Common University Travel and Entertainment Policies:</w:t>
      </w:r>
    </w:p>
    <w:p w14:paraId="02FE302F" w14:textId="77777777" w:rsidR="001C4BC9" w:rsidRDefault="001C4BC9" w:rsidP="001C4BC9">
      <w:pPr>
        <w:pStyle w:val="ListParagraph"/>
        <w:numPr>
          <w:ilvl w:val="0"/>
          <w:numId w:val="9"/>
        </w:numPr>
      </w:pPr>
      <w:r>
        <w:t>General Travel Policy Overview</w:t>
      </w:r>
    </w:p>
    <w:p w14:paraId="6C8B319F" w14:textId="77777777" w:rsidR="001C4BC9" w:rsidRDefault="001C4BC9" w:rsidP="001C4BC9">
      <w:pPr>
        <w:ind w:left="720"/>
      </w:pPr>
      <w:hyperlink r:id="rId9" w:history="1">
        <w:r w:rsidRPr="00480765">
          <w:rPr>
            <w:rStyle w:val="Hyperlink"/>
          </w:rPr>
          <w:t>https://www.finance.upenn.edu/policy/2352-travel-and-entertainment-procurement-of-travel-entertainment-and-other-miscellaneous-goods-and-services-by-affiliates/</w:t>
        </w:r>
      </w:hyperlink>
    </w:p>
    <w:p w14:paraId="32FB8398" w14:textId="77777777" w:rsidR="001C4BC9" w:rsidRDefault="001C4BC9" w:rsidP="001C4BC9">
      <w:pPr>
        <w:pStyle w:val="ListParagraph"/>
        <w:numPr>
          <w:ilvl w:val="0"/>
          <w:numId w:val="9"/>
        </w:numPr>
      </w:pPr>
      <w:r>
        <w:t>Travel and entertainment/Meals and entertainment</w:t>
      </w:r>
    </w:p>
    <w:p w14:paraId="75F43F19" w14:textId="77777777" w:rsidR="001C4BC9" w:rsidRDefault="001C4BC9" w:rsidP="001C4BC9">
      <w:pPr>
        <w:ind w:left="720"/>
      </w:pPr>
      <w:hyperlink r:id="rId10" w:history="1">
        <w:r w:rsidRPr="00480765">
          <w:rPr>
            <w:rStyle w:val="Hyperlink"/>
          </w:rPr>
          <w:t>https://www.finance.upenn.edu/policy/2359-travel-and-entertainment-meals-and-entertainment/</w:t>
        </w:r>
      </w:hyperlink>
    </w:p>
    <w:p w14:paraId="36259CF7" w14:textId="77777777" w:rsidR="001C4BC9" w:rsidRDefault="001C4BC9" w:rsidP="001C4BC9">
      <w:pPr>
        <w:pStyle w:val="ListParagraph"/>
        <w:numPr>
          <w:ilvl w:val="0"/>
          <w:numId w:val="9"/>
        </w:numPr>
      </w:pPr>
      <w:r>
        <w:t>Non-reimbursable items</w:t>
      </w:r>
    </w:p>
    <w:p w14:paraId="5C03855F" w14:textId="77777777" w:rsidR="001C4BC9" w:rsidRDefault="001C4BC9" w:rsidP="001C4BC9">
      <w:pPr>
        <w:ind w:left="720"/>
      </w:pPr>
      <w:hyperlink r:id="rId11" w:history="1">
        <w:r w:rsidRPr="00480765">
          <w:rPr>
            <w:rStyle w:val="Hyperlink"/>
          </w:rPr>
          <w:t>https://www.finance.upenn.edu/policy/2364-travel-and-entertainment-non-reimbursable-items/</w:t>
        </w:r>
      </w:hyperlink>
    </w:p>
    <w:p w14:paraId="0E207EF5" w14:textId="77777777" w:rsidR="001C4BC9" w:rsidRDefault="001C4BC9" w:rsidP="001C4BC9">
      <w:pPr>
        <w:pStyle w:val="ListParagraph"/>
        <w:numPr>
          <w:ilvl w:val="0"/>
          <w:numId w:val="9"/>
        </w:numPr>
      </w:pPr>
      <w:r>
        <w:t>International Travel</w:t>
      </w:r>
    </w:p>
    <w:p w14:paraId="0FB330A2" w14:textId="77777777" w:rsidR="001C4BC9" w:rsidRDefault="001C4BC9" w:rsidP="001C4BC9">
      <w:pPr>
        <w:ind w:firstLine="720"/>
      </w:pPr>
      <w:hyperlink r:id="rId12" w:history="1">
        <w:r w:rsidRPr="00480765">
          <w:rPr>
            <w:rStyle w:val="Hyperlink"/>
          </w:rPr>
          <w:t>https://www.finance.upenn.edu/policy/2361-travel-and-entertainment-international-travel/</w:t>
        </w:r>
      </w:hyperlink>
    </w:p>
    <w:p w14:paraId="685D7018" w14:textId="77777777" w:rsidR="001C4BC9" w:rsidRDefault="001C4BC9" w:rsidP="001C4BC9">
      <w:pPr>
        <w:pStyle w:val="ListParagraph"/>
        <w:numPr>
          <w:ilvl w:val="0"/>
          <w:numId w:val="9"/>
        </w:numPr>
      </w:pPr>
      <w:r>
        <w:t>Air Travel</w:t>
      </w:r>
    </w:p>
    <w:p w14:paraId="63A2403A" w14:textId="77777777" w:rsidR="001C4BC9" w:rsidRDefault="001C4BC9" w:rsidP="001C4BC9">
      <w:pPr>
        <w:ind w:firstLine="720"/>
      </w:pPr>
      <w:hyperlink r:id="rId13" w:history="1">
        <w:r w:rsidRPr="00480765">
          <w:rPr>
            <w:rStyle w:val="Hyperlink"/>
          </w:rPr>
          <w:t>https://www.finance.upenn.edu/policy/2354-travel-and-entertainment-air-travel/</w:t>
        </w:r>
      </w:hyperlink>
    </w:p>
    <w:p w14:paraId="6286E668" w14:textId="77777777" w:rsidR="001C4BC9" w:rsidRDefault="001C4BC9" w:rsidP="001C4BC9">
      <w:pPr>
        <w:pStyle w:val="ListParagraph"/>
        <w:numPr>
          <w:ilvl w:val="0"/>
          <w:numId w:val="9"/>
        </w:numPr>
      </w:pPr>
      <w:r>
        <w:t>Rail Travel</w:t>
      </w:r>
    </w:p>
    <w:p w14:paraId="6C420EDA" w14:textId="77777777" w:rsidR="001C4BC9" w:rsidRDefault="001C4BC9" w:rsidP="001C4BC9">
      <w:pPr>
        <w:ind w:left="360" w:firstLine="360"/>
      </w:pPr>
      <w:hyperlink r:id="rId14" w:history="1">
        <w:r w:rsidRPr="00480765">
          <w:rPr>
            <w:rStyle w:val="Hyperlink"/>
          </w:rPr>
          <w:t>https://www.finance.upenn.edu/policy/2355-travel-and-entertainment-rail-travel/</w:t>
        </w:r>
      </w:hyperlink>
    </w:p>
    <w:p w14:paraId="3D40B0B0" w14:textId="77777777" w:rsidR="001C4BC9" w:rsidRDefault="001C4BC9" w:rsidP="001C4BC9">
      <w:pPr>
        <w:pStyle w:val="ListParagraph"/>
        <w:numPr>
          <w:ilvl w:val="0"/>
          <w:numId w:val="9"/>
        </w:numPr>
      </w:pPr>
      <w:r>
        <w:t>Lodging</w:t>
      </w:r>
    </w:p>
    <w:p w14:paraId="75C73490" w14:textId="77777777" w:rsidR="001C4BC9" w:rsidRDefault="001C4BC9" w:rsidP="001C4BC9">
      <w:pPr>
        <w:ind w:firstLine="720"/>
      </w:pPr>
      <w:hyperlink r:id="rId15" w:history="1">
        <w:r w:rsidRPr="00480765">
          <w:rPr>
            <w:rStyle w:val="Hyperlink"/>
          </w:rPr>
          <w:t>https://www.finance.upenn.edu/policy/2356-travel-and-entertainment-lodging/</w:t>
        </w:r>
      </w:hyperlink>
    </w:p>
    <w:p w14:paraId="76387657" w14:textId="77777777" w:rsidR="001C4BC9" w:rsidRDefault="001C4BC9" w:rsidP="001C4BC9">
      <w:pPr>
        <w:pStyle w:val="ListParagraph"/>
        <w:numPr>
          <w:ilvl w:val="0"/>
          <w:numId w:val="9"/>
        </w:numPr>
      </w:pPr>
      <w:r>
        <w:t>Receipt requirements</w:t>
      </w:r>
    </w:p>
    <w:p w14:paraId="6F20D586" w14:textId="77777777" w:rsidR="001C4BC9" w:rsidRDefault="001C4BC9" w:rsidP="001C4BC9">
      <w:pPr>
        <w:ind w:firstLine="720"/>
      </w:pPr>
      <w:hyperlink r:id="rId16" w:history="1">
        <w:r w:rsidRPr="00480765">
          <w:rPr>
            <w:rStyle w:val="Hyperlink"/>
          </w:rPr>
          <w:t>https://www.finance.upenn.edu/policy/2365-travel-and-entertainment-receipt-requirements/</w:t>
        </w:r>
      </w:hyperlink>
    </w:p>
    <w:p w14:paraId="59AC6180" w14:textId="77777777" w:rsidR="001C4BC9" w:rsidRDefault="001C4BC9" w:rsidP="001C4BC9">
      <w:pPr>
        <w:pStyle w:val="ListParagraph"/>
        <w:numPr>
          <w:ilvl w:val="0"/>
          <w:numId w:val="9"/>
        </w:numPr>
      </w:pPr>
      <w:r>
        <w:t>Rental Cars</w:t>
      </w:r>
    </w:p>
    <w:p w14:paraId="45255406" w14:textId="77777777" w:rsidR="001C4BC9" w:rsidRDefault="001C4BC9" w:rsidP="001C4BC9">
      <w:pPr>
        <w:ind w:firstLine="720"/>
      </w:pPr>
      <w:hyperlink r:id="rId17" w:history="1">
        <w:r w:rsidRPr="00480765">
          <w:rPr>
            <w:rStyle w:val="Hyperlink"/>
          </w:rPr>
          <w:t>https://www.finance.upenn.edu/policy/2357-travel-and-entertainment-rental-cars/</w:t>
        </w:r>
      </w:hyperlink>
    </w:p>
    <w:p w14:paraId="441552EE" w14:textId="77777777" w:rsidR="001C4BC9" w:rsidRDefault="001C4BC9" w:rsidP="001C4BC9">
      <w:pPr>
        <w:pStyle w:val="ListParagraph"/>
        <w:numPr>
          <w:ilvl w:val="0"/>
          <w:numId w:val="9"/>
        </w:numPr>
      </w:pPr>
      <w:r>
        <w:t>Sponsored Projects</w:t>
      </w:r>
    </w:p>
    <w:p w14:paraId="7B32AC2B" w14:textId="3ECBC5A0" w:rsidR="001E33CA" w:rsidRDefault="001C4BC9" w:rsidP="001C4BC9">
      <w:pPr>
        <w:pStyle w:val="ListParagraph"/>
        <w:rPr>
          <w:rStyle w:val="Hyperlink"/>
        </w:rPr>
      </w:pPr>
      <w:hyperlink r:id="rId18" w:history="1">
        <w:r w:rsidRPr="00480765">
          <w:rPr>
            <w:rStyle w:val="Hyperlink"/>
          </w:rPr>
          <w:t>https://www.finance.upenn.edu/policy/2366-travel-and-entertainment-sponsored-projects/</w:t>
        </w:r>
      </w:hyperlink>
    </w:p>
    <w:p w14:paraId="2A6959E0" w14:textId="26A9BC8B" w:rsidR="008D3B9A" w:rsidRDefault="008D3B9A" w:rsidP="001C4BC9">
      <w:pPr>
        <w:pStyle w:val="ListParagraph"/>
        <w:rPr>
          <w:rStyle w:val="Hyperlink"/>
        </w:rPr>
      </w:pPr>
    </w:p>
    <w:sectPr w:rsidR="008D3B9A" w:rsidSect="00853B5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pgBorders w:offsetFrom="page">
        <w:top w:val="single" w:sz="36" w:space="24" w:color="538135" w:themeColor="accent6" w:themeShade="BF" w:shadow="1"/>
        <w:left w:val="single" w:sz="36" w:space="24" w:color="538135" w:themeColor="accent6" w:themeShade="BF" w:shadow="1"/>
        <w:bottom w:val="single" w:sz="36" w:space="24" w:color="538135" w:themeColor="accent6" w:themeShade="BF" w:shadow="1"/>
        <w:right w:val="single" w:sz="36" w:space="24" w:color="538135" w:themeColor="accent6" w:themeShade="BF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087DB" w14:textId="77777777" w:rsidR="008D3B9A" w:rsidRDefault="008D3B9A" w:rsidP="008D3B9A">
      <w:pPr>
        <w:spacing w:after="0" w:line="240" w:lineRule="auto"/>
      </w:pPr>
      <w:r>
        <w:separator/>
      </w:r>
    </w:p>
  </w:endnote>
  <w:endnote w:type="continuationSeparator" w:id="0">
    <w:p w14:paraId="3AB3A273" w14:textId="77777777" w:rsidR="008D3B9A" w:rsidRDefault="008D3B9A" w:rsidP="008D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D5EEB" w14:textId="77777777" w:rsidR="008D3B9A" w:rsidRDefault="008D3B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3450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A66928" w14:textId="165E43A3" w:rsidR="008D3B9A" w:rsidRDefault="008D3B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14C446" w14:textId="74845464" w:rsidR="008D3B9A" w:rsidRDefault="008D3B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D18AF" w14:textId="77777777" w:rsidR="008D3B9A" w:rsidRDefault="008D3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22EDC" w14:textId="77777777" w:rsidR="008D3B9A" w:rsidRDefault="008D3B9A" w:rsidP="008D3B9A">
      <w:pPr>
        <w:spacing w:after="0" w:line="240" w:lineRule="auto"/>
      </w:pPr>
      <w:r>
        <w:separator/>
      </w:r>
    </w:p>
  </w:footnote>
  <w:footnote w:type="continuationSeparator" w:id="0">
    <w:p w14:paraId="5B027A83" w14:textId="77777777" w:rsidR="008D3B9A" w:rsidRDefault="008D3B9A" w:rsidP="008D3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B5108" w14:textId="77777777" w:rsidR="008D3B9A" w:rsidRDefault="008D3B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8DB63" w14:textId="77777777" w:rsidR="008D3B9A" w:rsidRDefault="008D3B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C9406" w14:textId="77777777" w:rsidR="008D3B9A" w:rsidRDefault="008D3B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7FED"/>
    <w:multiLevelType w:val="hybridMultilevel"/>
    <w:tmpl w:val="A3AA2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17D7D"/>
    <w:multiLevelType w:val="hybridMultilevel"/>
    <w:tmpl w:val="C56C3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F45EC"/>
    <w:multiLevelType w:val="hybridMultilevel"/>
    <w:tmpl w:val="5B9E23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5B3228"/>
    <w:multiLevelType w:val="hybridMultilevel"/>
    <w:tmpl w:val="632027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478F8"/>
    <w:multiLevelType w:val="hybridMultilevel"/>
    <w:tmpl w:val="43046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87B4C"/>
    <w:multiLevelType w:val="hybridMultilevel"/>
    <w:tmpl w:val="13B6B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D6FC5"/>
    <w:multiLevelType w:val="hybridMultilevel"/>
    <w:tmpl w:val="5F5A5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61282"/>
    <w:multiLevelType w:val="hybridMultilevel"/>
    <w:tmpl w:val="6D889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83DEC"/>
    <w:multiLevelType w:val="hybridMultilevel"/>
    <w:tmpl w:val="9A0A0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A65A4"/>
    <w:multiLevelType w:val="hybridMultilevel"/>
    <w:tmpl w:val="DD50F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607871">
    <w:abstractNumId w:val="5"/>
  </w:num>
  <w:num w:numId="2" w16cid:durableId="1882742556">
    <w:abstractNumId w:val="9"/>
  </w:num>
  <w:num w:numId="3" w16cid:durableId="1287927601">
    <w:abstractNumId w:val="3"/>
  </w:num>
  <w:num w:numId="4" w16cid:durableId="1634168074">
    <w:abstractNumId w:val="8"/>
  </w:num>
  <w:num w:numId="5" w16cid:durableId="1393655589">
    <w:abstractNumId w:val="6"/>
  </w:num>
  <w:num w:numId="6" w16cid:durableId="858201481">
    <w:abstractNumId w:val="7"/>
  </w:num>
  <w:num w:numId="7" w16cid:durableId="1056975735">
    <w:abstractNumId w:val="4"/>
  </w:num>
  <w:num w:numId="8" w16cid:durableId="1797067757">
    <w:abstractNumId w:val="0"/>
  </w:num>
  <w:num w:numId="9" w16cid:durableId="728771138">
    <w:abstractNumId w:val="1"/>
  </w:num>
  <w:num w:numId="10" w16cid:durableId="455758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B2"/>
    <w:rsid w:val="000E487A"/>
    <w:rsid w:val="001C4BC9"/>
    <w:rsid w:val="001E33CA"/>
    <w:rsid w:val="00745B2F"/>
    <w:rsid w:val="00853B59"/>
    <w:rsid w:val="008D3B9A"/>
    <w:rsid w:val="00AE1C43"/>
    <w:rsid w:val="00B02A81"/>
    <w:rsid w:val="00BA59B2"/>
    <w:rsid w:val="00CA2AE4"/>
    <w:rsid w:val="00CF2066"/>
    <w:rsid w:val="00F4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19634"/>
  <w15:chartTrackingRefBased/>
  <w15:docId w15:val="{5D690F08-5358-42E9-B5E3-9DB52FA8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B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5B2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3C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3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B9A"/>
  </w:style>
  <w:style w:type="paragraph" w:styleId="Footer">
    <w:name w:val="footer"/>
    <w:basedOn w:val="Normal"/>
    <w:link w:val="FooterChar"/>
    <w:uiPriority w:val="99"/>
    <w:unhideWhenUsed/>
    <w:rsid w:val="008D3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e.upenn.edu/policy/2364-travel-and-entertainment-non-reimbursable-items/" TargetMode="External"/><Relationship Id="rId13" Type="http://schemas.openxmlformats.org/officeDocument/2006/relationships/hyperlink" Target="https://www.finance.upenn.edu/policy/2354-travel-and-entertainment-air-travel/" TargetMode="External"/><Relationship Id="rId18" Type="http://schemas.openxmlformats.org/officeDocument/2006/relationships/hyperlink" Target="https://www.finance.upenn.edu/policy/2366-travel-and-entertainment-sponsored-projects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upenn.edu/globalactivities/" TargetMode="External"/><Relationship Id="rId12" Type="http://schemas.openxmlformats.org/officeDocument/2006/relationships/hyperlink" Target="https://www.finance.upenn.edu/policy/2361-travel-and-entertainment-international-travel/" TargetMode="External"/><Relationship Id="rId17" Type="http://schemas.openxmlformats.org/officeDocument/2006/relationships/hyperlink" Target="https://www.finance.upenn.edu/policy/2357-travel-and-entertainment-rental-cars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finance.upenn.edu/policy/2365-travel-and-entertainment-receipt-requirements/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inance.upenn.edu/policy/2364-travel-and-entertainment-non-reimbursable-items/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finance.upenn.edu/policy/2356-travel-and-entertainment-lodging/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finance.upenn.edu/policy/2359-travel-and-entertainment-meals-and-entertainment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inance.upenn.edu/policy/2352-travel-and-entertainment-procurement-of-travel-entertainment-and-other-miscellaneous-goods-and-services-by-affiliates/" TargetMode="External"/><Relationship Id="rId14" Type="http://schemas.openxmlformats.org/officeDocument/2006/relationships/hyperlink" Target="https://www.finance.upenn.edu/policy/2355-travel-and-entertainment-rail-travel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Baxter, Jill A.</dc:creator>
  <cp:keywords/>
  <dc:description/>
  <cp:lastModifiedBy>Baxter, Jill A.</cp:lastModifiedBy>
  <cp:revision>6</cp:revision>
  <dcterms:created xsi:type="dcterms:W3CDTF">2023-08-09T09:40:00Z</dcterms:created>
  <dcterms:modified xsi:type="dcterms:W3CDTF">2023-08-09T20:30:00Z</dcterms:modified>
</cp:coreProperties>
</file>